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A16E" w14:textId="77777777" w:rsidR="00F31801" w:rsidRPr="00D12CB1" w:rsidRDefault="00FE1431" w:rsidP="00090887">
      <w:pPr>
        <w:spacing w:after="0" w:line="276" w:lineRule="auto"/>
        <w:jc w:val="center"/>
        <w:rPr>
          <w:rFonts w:ascii="Times New Roman" w:hAnsi="Times New Roman" w:cs="Times New Roman"/>
          <w:b/>
          <w:sz w:val="28"/>
          <w:szCs w:val="28"/>
        </w:rPr>
      </w:pPr>
      <w:bookmarkStart w:id="0" w:name="_GoBack"/>
      <w:bookmarkEnd w:id="0"/>
      <w:r w:rsidRPr="00D12CB1">
        <w:rPr>
          <w:rFonts w:ascii="Times New Roman" w:hAnsi="Times New Roman" w:cs="Times New Roman"/>
          <w:b/>
          <w:sz w:val="28"/>
          <w:szCs w:val="28"/>
        </w:rPr>
        <w:t>RELACION</w:t>
      </w:r>
    </w:p>
    <w:p w14:paraId="36F7B5A7" w14:textId="77777777" w:rsidR="00F604FA" w:rsidRPr="00D12CB1" w:rsidRDefault="00F604FA" w:rsidP="00090887">
      <w:pPr>
        <w:spacing w:after="0" w:line="276" w:lineRule="auto"/>
        <w:jc w:val="both"/>
        <w:rPr>
          <w:rFonts w:ascii="Times New Roman" w:hAnsi="Times New Roman" w:cs="Times New Roman"/>
          <w:b/>
          <w:sz w:val="28"/>
          <w:szCs w:val="28"/>
        </w:rPr>
      </w:pPr>
    </w:p>
    <w:p w14:paraId="5800A673" w14:textId="77777777" w:rsidR="005C2484" w:rsidRPr="00D12CB1" w:rsidRDefault="00237A98" w:rsidP="00090887">
      <w:pPr>
        <w:spacing w:after="0" w:line="276" w:lineRule="auto"/>
        <w:jc w:val="center"/>
        <w:rPr>
          <w:rFonts w:ascii="Times New Roman" w:hAnsi="Times New Roman" w:cs="Times New Roman"/>
          <w:b/>
          <w:sz w:val="28"/>
          <w:szCs w:val="28"/>
        </w:rPr>
      </w:pPr>
      <w:r w:rsidRPr="00D12CB1">
        <w:rPr>
          <w:rFonts w:ascii="Times New Roman" w:hAnsi="Times New Roman" w:cs="Times New Roman"/>
          <w:b/>
          <w:sz w:val="28"/>
          <w:szCs w:val="28"/>
        </w:rPr>
        <w:t xml:space="preserve"> </w:t>
      </w:r>
      <w:r w:rsidR="00826C58" w:rsidRPr="00D12CB1">
        <w:rPr>
          <w:rFonts w:ascii="Times New Roman" w:hAnsi="Times New Roman" w:cs="Times New Roman"/>
          <w:b/>
          <w:sz w:val="28"/>
          <w:szCs w:val="28"/>
        </w:rPr>
        <w:t xml:space="preserve">PËR PROJEKTLIGJIN </w:t>
      </w:r>
    </w:p>
    <w:p w14:paraId="2BFE815D" w14:textId="77777777" w:rsidR="00F420D7" w:rsidRPr="00D12CB1" w:rsidRDefault="00F420D7" w:rsidP="00090887">
      <w:pPr>
        <w:spacing w:after="0" w:line="276" w:lineRule="auto"/>
        <w:jc w:val="center"/>
        <w:rPr>
          <w:rFonts w:ascii="Times New Roman" w:hAnsi="Times New Roman" w:cs="Times New Roman"/>
          <w:b/>
          <w:sz w:val="28"/>
          <w:szCs w:val="28"/>
        </w:rPr>
      </w:pPr>
    </w:p>
    <w:p w14:paraId="5DB5A2BA" w14:textId="77777777" w:rsidR="00161F32" w:rsidRPr="00161F32" w:rsidRDefault="00FE67D4" w:rsidP="00161F32">
      <w:pPr>
        <w:pStyle w:val="NoSpacing"/>
        <w:jc w:val="center"/>
        <w:rPr>
          <w:rFonts w:ascii="Times New Roman" w:hAnsi="Times New Roman" w:cs="Times New Roman"/>
          <w:b/>
          <w:sz w:val="28"/>
          <w:szCs w:val="28"/>
        </w:rPr>
      </w:pPr>
      <w:r w:rsidRPr="00FE67D4">
        <w:rPr>
          <w:rFonts w:ascii="Times New Roman" w:hAnsi="Times New Roman" w:cs="Times New Roman"/>
          <w:sz w:val="28"/>
          <w:szCs w:val="28"/>
        </w:rPr>
        <w:t>“</w:t>
      </w:r>
      <w:r w:rsidR="00161F32">
        <w:rPr>
          <w:rFonts w:ascii="Times New Roman" w:hAnsi="Times New Roman" w:cs="Times New Roman"/>
          <w:b/>
          <w:sz w:val="28"/>
          <w:szCs w:val="28"/>
        </w:rPr>
        <w:t>PËR</w:t>
      </w:r>
    </w:p>
    <w:p w14:paraId="1C30A086" w14:textId="2A430C1C" w:rsidR="007F6B84" w:rsidRPr="00FE67D4" w:rsidRDefault="00FC365C" w:rsidP="00161F32">
      <w:pPr>
        <w:pStyle w:val="NoSpacing"/>
        <w:jc w:val="center"/>
        <w:rPr>
          <w:rFonts w:ascii="Times New Roman" w:hAnsi="Times New Roman" w:cs="Times New Roman"/>
          <w:b/>
          <w:sz w:val="28"/>
          <w:szCs w:val="28"/>
        </w:rPr>
      </w:pPr>
      <w:r w:rsidRPr="00FC365C">
        <w:rPr>
          <w:rFonts w:ascii="Times New Roman" w:hAnsi="Times New Roman" w:cs="Times New Roman"/>
          <w:b/>
          <w:sz w:val="28"/>
          <w:szCs w:val="28"/>
        </w:rPr>
        <w:t>“REGJISTRIN QENDROR TË LLOGARIVE BANKARE</w:t>
      </w:r>
      <w:r w:rsidR="00FE67D4" w:rsidRPr="00FE67D4">
        <w:rPr>
          <w:rFonts w:ascii="Times New Roman" w:hAnsi="Times New Roman" w:cs="Times New Roman"/>
          <w:b/>
          <w:sz w:val="28"/>
          <w:szCs w:val="28"/>
        </w:rPr>
        <w:t>”</w:t>
      </w:r>
    </w:p>
    <w:p w14:paraId="108AFE30" w14:textId="77777777" w:rsidR="00FE67D4" w:rsidRPr="00FE67D4" w:rsidRDefault="00FE67D4" w:rsidP="00FE67D4">
      <w:pPr>
        <w:pStyle w:val="NoSpacing"/>
        <w:jc w:val="center"/>
        <w:rPr>
          <w:rFonts w:ascii="Times New Roman" w:hAnsi="Times New Roman" w:cs="Times New Roman"/>
          <w:b/>
          <w:sz w:val="24"/>
          <w:szCs w:val="24"/>
        </w:rPr>
      </w:pPr>
    </w:p>
    <w:p w14:paraId="3F46322F" w14:textId="77777777" w:rsidR="006961B0" w:rsidRPr="00D12CB1" w:rsidRDefault="007F6B84" w:rsidP="00C83476">
      <w:pPr>
        <w:pStyle w:val="ListParagraph"/>
        <w:numPr>
          <w:ilvl w:val="0"/>
          <w:numId w:val="5"/>
        </w:numPr>
        <w:spacing w:after="0" w:line="276" w:lineRule="auto"/>
        <w:ind w:left="720" w:hanging="540"/>
        <w:jc w:val="both"/>
        <w:rPr>
          <w:rFonts w:ascii="Times New Roman" w:hAnsi="Times New Roman" w:cs="Times New Roman"/>
          <w:b/>
          <w:bCs/>
          <w:sz w:val="28"/>
          <w:szCs w:val="28"/>
        </w:rPr>
      </w:pPr>
      <w:r w:rsidRPr="00D12CB1">
        <w:rPr>
          <w:rFonts w:ascii="Times New Roman" w:hAnsi="Times New Roman" w:cs="Times New Roman"/>
          <w:b/>
          <w:bCs/>
          <w:sz w:val="28"/>
          <w:szCs w:val="28"/>
        </w:rPr>
        <w:t>QËLLIMI I PROJEKTLIGJIT</w:t>
      </w:r>
      <w:r w:rsidR="00FE1431" w:rsidRPr="00D12CB1">
        <w:rPr>
          <w:rFonts w:ascii="Times New Roman" w:hAnsi="Times New Roman" w:cs="Times New Roman"/>
          <w:b/>
          <w:bCs/>
          <w:sz w:val="28"/>
          <w:szCs w:val="28"/>
        </w:rPr>
        <w:t xml:space="preserve"> DHE OBJEKTIVAT QË SYNOHEN TË ARRIHEN</w:t>
      </w:r>
    </w:p>
    <w:p w14:paraId="146E9C54" w14:textId="77777777" w:rsidR="00AF2883" w:rsidRDefault="00AF2883" w:rsidP="00161F32">
      <w:pPr>
        <w:spacing w:after="0" w:line="276" w:lineRule="auto"/>
        <w:jc w:val="both"/>
        <w:rPr>
          <w:rFonts w:ascii="Times New Roman" w:hAnsi="Times New Roman" w:cs="Times New Roman"/>
          <w:color w:val="000000"/>
          <w:sz w:val="28"/>
          <w:szCs w:val="28"/>
        </w:rPr>
      </w:pPr>
    </w:p>
    <w:p w14:paraId="78A63A48" w14:textId="424B0313" w:rsidR="009D2794" w:rsidRPr="009D2794" w:rsidRDefault="00AF2883" w:rsidP="009D2794">
      <w:pPr>
        <w:jc w:val="both"/>
        <w:rPr>
          <w:rFonts w:ascii="Times New Roman" w:eastAsia="Calibri" w:hAnsi="Times New Roman" w:cs="Times New Roman"/>
          <w:sz w:val="28"/>
          <w:szCs w:val="28"/>
        </w:rPr>
      </w:pPr>
      <w:r w:rsidRPr="009D2794">
        <w:rPr>
          <w:rFonts w:ascii="Times New Roman" w:hAnsi="Times New Roman" w:cs="Times New Roman"/>
          <w:color w:val="000000"/>
          <w:sz w:val="28"/>
          <w:szCs w:val="28"/>
        </w:rPr>
        <w:t>Me qëllim zbatimin e kërkesave të lidhura me rekomandimet e Grupit të Posaçëm të Veprimit Financiar (FATF)</w:t>
      </w:r>
      <w:r w:rsidR="009D2794">
        <w:rPr>
          <w:rFonts w:ascii="Times New Roman" w:hAnsi="Times New Roman" w:cs="Times New Roman"/>
          <w:color w:val="000000"/>
          <w:sz w:val="28"/>
          <w:szCs w:val="28"/>
        </w:rPr>
        <w:t xml:space="preserve"> </w:t>
      </w:r>
      <w:r w:rsidR="009D2794" w:rsidRPr="009D2794">
        <w:rPr>
          <w:rFonts w:ascii="Times New Roman" w:eastAsia="Calibri" w:hAnsi="Times New Roman" w:cs="Times New Roman"/>
          <w:sz w:val="28"/>
          <w:szCs w:val="28"/>
        </w:rPr>
        <w:t xml:space="preserve">për “Standardet Ndërkombëtare për luftën kundër pastrimit të parave dhe financimin e terrorizmit”, </w:t>
      </w:r>
      <w:r w:rsidR="00DC6C1C">
        <w:rPr>
          <w:rFonts w:ascii="Times New Roman" w:eastAsia="Calibri" w:hAnsi="Times New Roman" w:cs="Times New Roman"/>
          <w:sz w:val="28"/>
          <w:szCs w:val="28"/>
        </w:rPr>
        <w:t>çdo shtet</w:t>
      </w:r>
      <w:r w:rsidR="009D2794" w:rsidRPr="009D2794">
        <w:rPr>
          <w:rFonts w:ascii="Times New Roman" w:eastAsia="Calibri" w:hAnsi="Times New Roman" w:cs="Times New Roman"/>
          <w:sz w:val="28"/>
          <w:szCs w:val="28"/>
        </w:rPr>
        <w:t xml:space="preserve"> duhet të sigurojë që autoritetet kompetente përkatëse të kenë mekanizma efektivë që mundësojnë bashkëpunimin e tyre dhe të koordinojë e shkëmbejë informacione brenda vendit, atëherë kur është e nevojshme, në lidhje me zbatimin e politikave dhe aktiviteteve për te luftuar pastrimin e parave, financimin e terrorizmit dhe armëve të shkatërrimit në masë.</w:t>
      </w:r>
    </w:p>
    <w:p w14:paraId="1C16D0AC" w14:textId="77777777" w:rsidR="009D2794" w:rsidRPr="009D2794" w:rsidRDefault="009D2794" w:rsidP="009D2794">
      <w:pPr>
        <w:spacing w:after="200" w:line="276" w:lineRule="auto"/>
        <w:jc w:val="both"/>
        <w:rPr>
          <w:rFonts w:ascii="Times New Roman" w:eastAsia="Calibri" w:hAnsi="Times New Roman" w:cs="Times New Roman"/>
          <w:sz w:val="28"/>
          <w:szCs w:val="28"/>
        </w:rPr>
      </w:pPr>
      <w:r w:rsidRPr="009D2794">
        <w:rPr>
          <w:rFonts w:ascii="Times New Roman" w:eastAsia="Calibri" w:hAnsi="Times New Roman" w:cs="Times New Roman"/>
          <w:sz w:val="28"/>
          <w:szCs w:val="28"/>
        </w:rPr>
        <w:t xml:space="preserve">Gjithashtu, në veçanti, në raportin e vlerësimit të Shqipërisë nga FATF, në analizën e përputhshmërisë me Rekomandimin 24, u vlerësua se ekziston një mungesë e mekanizmave në vend që identifikojnë dhe përshkruajnë proceset për marrjen dhe regjistrimin e informacionit për pronarët përfitues si dhe mungesa e detyrimit të organeve ligjore për të mbajtur informacion bazë dhe një regjistër përkatës.  </w:t>
      </w:r>
    </w:p>
    <w:p w14:paraId="33319824" w14:textId="09463946" w:rsidR="009D2794" w:rsidRDefault="008C58A6" w:rsidP="00EC2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pPr>
      <w:r w:rsidRPr="008C58A6">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ikërisht </w:t>
      </w:r>
      <w:r w:rsidRPr="008C58A6">
        <w:rPr>
          <w:rFonts w:ascii="Times New Roman" w:eastAsia="Times New Roman" w:hAnsi="Times New Roman" w:cs="Times New Roman"/>
          <w:sz w:val="28"/>
          <w:szCs w:val="28"/>
        </w:rPr>
        <w:t>për plotësimin e kornizës ligjore</w:t>
      </w:r>
      <w:r>
        <w:rPr>
          <w:rFonts w:ascii="Times New Roman" w:eastAsia="Times New Roman" w:hAnsi="Times New Roman" w:cs="Times New Roman"/>
          <w:sz w:val="28"/>
          <w:szCs w:val="28"/>
        </w:rPr>
        <w:t xml:space="preserve"> n</w:t>
      </w:r>
      <w:r w:rsidR="00DC6C1C">
        <w:rPr>
          <w:rFonts w:ascii="Times New Roman" w:eastAsia="Times New Roman" w:hAnsi="Times New Roman" w:cs="Times New Roman"/>
          <w:sz w:val="28"/>
          <w:szCs w:val="28"/>
        </w:rPr>
        <w:t>ë</w:t>
      </w:r>
      <w:r>
        <w:rPr>
          <w:rFonts w:ascii="Times New Roman" w:eastAsia="Times New Roman" w:hAnsi="Times New Roman" w:cs="Times New Roman"/>
          <w:sz w:val="28"/>
          <w:szCs w:val="28"/>
        </w:rPr>
        <w:t xml:space="preserve"> k</w:t>
      </w:r>
      <w:r w:rsidR="00DC6C1C">
        <w:rPr>
          <w:rFonts w:ascii="Times New Roman" w:eastAsia="Times New Roman" w:hAnsi="Times New Roman" w:cs="Times New Roman"/>
          <w:sz w:val="28"/>
          <w:szCs w:val="28"/>
        </w:rPr>
        <w:t>ë</w:t>
      </w:r>
      <w:r>
        <w:rPr>
          <w:rFonts w:ascii="Times New Roman" w:eastAsia="Times New Roman" w:hAnsi="Times New Roman" w:cs="Times New Roman"/>
          <w:sz w:val="28"/>
          <w:szCs w:val="28"/>
        </w:rPr>
        <w:t>t</w:t>
      </w:r>
      <w:r w:rsidR="00DC6C1C">
        <w:rPr>
          <w:rFonts w:ascii="Times New Roman" w:eastAsia="Times New Roman" w:hAnsi="Times New Roman" w:cs="Times New Roman"/>
          <w:sz w:val="28"/>
          <w:szCs w:val="28"/>
        </w:rPr>
        <w:t>ë</w:t>
      </w:r>
      <w:r>
        <w:rPr>
          <w:rFonts w:ascii="Times New Roman" w:eastAsia="Times New Roman" w:hAnsi="Times New Roman" w:cs="Times New Roman"/>
          <w:sz w:val="28"/>
          <w:szCs w:val="28"/>
        </w:rPr>
        <w:t xml:space="preserve"> drejtim, </w:t>
      </w:r>
      <w:r w:rsidR="00EC2D48">
        <w:rPr>
          <w:rFonts w:ascii="Times New Roman" w:eastAsia="Times New Roman" w:hAnsi="Times New Roman" w:cs="Times New Roman"/>
          <w:sz w:val="28"/>
          <w:szCs w:val="28"/>
        </w:rPr>
        <w:t xml:space="preserve">me </w:t>
      </w:r>
      <w:r w:rsidR="00EC2D48" w:rsidRPr="00EC2D48">
        <w:rPr>
          <w:rFonts w:ascii="Times New Roman" w:eastAsia="Times New Roman" w:hAnsi="Times New Roman" w:cs="Times New Roman"/>
          <w:sz w:val="28"/>
          <w:szCs w:val="28"/>
        </w:rPr>
        <w:t>Urdh</w:t>
      </w:r>
      <w:r w:rsidR="00EC2D48">
        <w:rPr>
          <w:rFonts w:ascii="Times New Roman" w:eastAsia="Times New Roman" w:hAnsi="Times New Roman" w:cs="Times New Roman"/>
          <w:sz w:val="28"/>
          <w:szCs w:val="28"/>
        </w:rPr>
        <w:t>ër</w:t>
      </w:r>
      <w:r w:rsidR="00EC2D48" w:rsidRPr="00EC2D48">
        <w:rPr>
          <w:rFonts w:ascii="Times New Roman" w:eastAsia="Times New Roman" w:hAnsi="Times New Roman" w:cs="Times New Roman"/>
          <w:sz w:val="28"/>
          <w:szCs w:val="28"/>
        </w:rPr>
        <w:t xml:space="preserve"> të Ministrit të Financave dhe Ekonomisë nr. 103 datë 30.04.2020 “Për ngritjen e grupit të punës për hartimin e projekt-ligjit për regjistrimin e llogarive bankare”, </w:t>
      </w:r>
      <w:r w:rsidR="00EC2D48">
        <w:rPr>
          <w:rFonts w:ascii="Times New Roman" w:eastAsia="Times New Roman" w:hAnsi="Times New Roman" w:cs="Times New Roman"/>
          <w:sz w:val="28"/>
          <w:szCs w:val="28"/>
        </w:rPr>
        <w:t xml:space="preserve">u ngrit </w:t>
      </w:r>
      <w:r w:rsidR="00EC2D48" w:rsidRPr="00EC2D48">
        <w:rPr>
          <w:rFonts w:ascii="Times New Roman" w:eastAsia="Times New Roman" w:hAnsi="Times New Roman" w:cs="Times New Roman"/>
          <w:sz w:val="28"/>
          <w:szCs w:val="28"/>
        </w:rPr>
        <w:t xml:space="preserve">grupi i punës </w:t>
      </w:r>
      <w:r w:rsidR="00EC2D48">
        <w:rPr>
          <w:rFonts w:ascii="Times New Roman" w:eastAsia="Times New Roman" w:hAnsi="Times New Roman" w:cs="Times New Roman"/>
          <w:sz w:val="28"/>
          <w:szCs w:val="28"/>
        </w:rPr>
        <w:t>që punoi për</w:t>
      </w:r>
      <w:r w:rsidR="00EC2D48" w:rsidRPr="00EC2D48">
        <w:rPr>
          <w:rFonts w:ascii="Times New Roman" w:eastAsia="Times New Roman" w:hAnsi="Times New Roman" w:cs="Times New Roman"/>
          <w:sz w:val="28"/>
          <w:szCs w:val="28"/>
        </w:rPr>
        <w:t xml:space="preserve"> kuadrin ligjor “mbi krijimin e regjistrit të llogarive bankare”, duke u përqendruar kryesisht në </w:t>
      </w:r>
      <w:r w:rsidR="00EC2D48">
        <w:rPr>
          <w:rFonts w:ascii="Times New Roman" w:eastAsia="Times New Roman" w:hAnsi="Times New Roman" w:cs="Times New Roman"/>
          <w:sz w:val="28"/>
          <w:szCs w:val="28"/>
        </w:rPr>
        <w:t>a</w:t>
      </w:r>
      <w:r w:rsidR="00EC2D48" w:rsidRPr="00EC2D48">
        <w:rPr>
          <w:rFonts w:ascii="Times New Roman" w:eastAsia="Times New Roman" w:hAnsi="Times New Roman" w:cs="Times New Roman"/>
          <w:sz w:val="28"/>
          <w:szCs w:val="28"/>
        </w:rPr>
        <w:t>ngazhimin e Shqipërisë për të ngritur dhe për të pasur funksional “regjistrin e llogarive bankare”</w:t>
      </w:r>
      <w:r w:rsidR="00EC2D48">
        <w:rPr>
          <w:rFonts w:ascii="Times New Roman" w:eastAsia="Times New Roman" w:hAnsi="Times New Roman" w:cs="Times New Roman"/>
          <w:sz w:val="28"/>
          <w:szCs w:val="28"/>
        </w:rPr>
        <w:t>, a</w:t>
      </w:r>
      <w:r w:rsidR="00EC2D48" w:rsidRPr="00EC2D48">
        <w:rPr>
          <w:rFonts w:ascii="Times New Roman" w:eastAsia="Times New Roman" w:hAnsi="Times New Roman" w:cs="Times New Roman"/>
          <w:sz w:val="28"/>
          <w:szCs w:val="28"/>
        </w:rPr>
        <w:t xml:space="preserve">nalizimin e praktikave të legjislacionit ndërkombëtar dhe rajonal </w:t>
      </w:r>
      <w:r w:rsidR="00EC2D48">
        <w:rPr>
          <w:rFonts w:ascii="Times New Roman" w:eastAsia="Times New Roman" w:hAnsi="Times New Roman" w:cs="Times New Roman"/>
          <w:sz w:val="28"/>
          <w:szCs w:val="28"/>
        </w:rPr>
        <w:t>si dhe</w:t>
      </w:r>
      <w:r w:rsidR="00EC2D48" w:rsidRPr="00EC2D48">
        <w:rPr>
          <w:rFonts w:ascii="Times New Roman" w:eastAsia="Times New Roman" w:hAnsi="Times New Roman" w:cs="Times New Roman"/>
          <w:sz w:val="28"/>
          <w:szCs w:val="28"/>
        </w:rPr>
        <w:t xml:space="preserve"> </w:t>
      </w:r>
      <w:r w:rsidR="00EC2D48">
        <w:rPr>
          <w:rFonts w:ascii="Times New Roman" w:eastAsia="Times New Roman" w:hAnsi="Times New Roman" w:cs="Times New Roman"/>
          <w:sz w:val="28"/>
          <w:szCs w:val="28"/>
        </w:rPr>
        <w:t>a</w:t>
      </w:r>
      <w:r w:rsidR="00EC2D48" w:rsidRPr="00EC2D48">
        <w:rPr>
          <w:rFonts w:ascii="Times New Roman" w:eastAsia="Times New Roman" w:hAnsi="Times New Roman" w:cs="Times New Roman"/>
          <w:sz w:val="28"/>
          <w:szCs w:val="28"/>
        </w:rPr>
        <w:t xml:space="preserve">nalizimin e legjislacionit Shqiptar, për të vlerësuar transpozimin në legjislacionin ekzistues apo hartimin e një ligji të ri lidhur me ngritjen e regjistrit të llogarive bankare. Nga kjo rezultoi se legjislacioni i brendshëm nuk </w:t>
      </w:r>
      <w:r w:rsidR="00EC2D48" w:rsidRPr="00EC2D48">
        <w:rPr>
          <w:rFonts w:ascii="Times New Roman" w:eastAsia="Times New Roman" w:hAnsi="Times New Roman" w:cs="Times New Roman"/>
          <w:sz w:val="28"/>
          <w:szCs w:val="28"/>
        </w:rPr>
        <w:lastRenderedPageBreak/>
        <w:t xml:space="preserve">ka dispozita që të parashikojnë rregullime ligjore lidhur me regjistrin e llogarive bankare dhe nuk </w:t>
      </w:r>
      <w:r w:rsidR="00DC6C1C">
        <w:rPr>
          <w:rFonts w:ascii="Times New Roman" w:eastAsia="Times New Roman" w:hAnsi="Times New Roman" w:cs="Times New Roman"/>
          <w:sz w:val="28"/>
          <w:szCs w:val="28"/>
        </w:rPr>
        <w:t>u pa e</w:t>
      </w:r>
      <w:r w:rsidR="00EC2D48" w:rsidRPr="00EC2D48">
        <w:rPr>
          <w:rFonts w:ascii="Times New Roman" w:eastAsia="Times New Roman" w:hAnsi="Times New Roman" w:cs="Times New Roman"/>
          <w:sz w:val="28"/>
          <w:szCs w:val="28"/>
        </w:rPr>
        <w:t xml:space="preserve"> përshtatshme një ndërhyrje në aktet ligjore dhe nënligjore ekzistuese. </w:t>
      </w:r>
      <w:r w:rsidR="00DC6C1C">
        <w:rPr>
          <w:rFonts w:ascii="Times New Roman" w:eastAsia="Times New Roman" w:hAnsi="Times New Roman" w:cs="Times New Roman"/>
          <w:sz w:val="28"/>
          <w:szCs w:val="28"/>
        </w:rPr>
        <w:t xml:space="preserve">Prandaj, </w:t>
      </w:r>
      <w:r w:rsidR="00EC2D48">
        <w:rPr>
          <w:rFonts w:ascii="Times New Roman" w:eastAsia="Times New Roman" w:hAnsi="Times New Roman" w:cs="Times New Roman"/>
          <w:sz w:val="28"/>
          <w:szCs w:val="28"/>
        </w:rPr>
        <w:t>u vendos</w:t>
      </w:r>
      <w:r w:rsidR="00EC2D48" w:rsidRPr="00EC2D48">
        <w:rPr>
          <w:rFonts w:ascii="Times New Roman" w:eastAsia="Times New Roman" w:hAnsi="Times New Roman" w:cs="Times New Roman"/>
          <w:sz w:val="28"/>
          <w:szCs w:val="28"/>
        </w:rPr>
        <w:t xml:space="preserve"> draftimi i një ligji të ri </w:t>
      </w:r>
      <w:r w:rsidR="00EC2D48">
        <w:rPr>
          <w:rFonts w:ascii="Times New Roman" w:eastAsia="Times New Roman" w:hAnsi="Times New Roman" w:cs="Times New Roman"/>
          <w:sz w:val="28"/>
          <w:szCs w:val="28"/>
        </w:rPr>
        <w:t xml:space="preserve">për të </w:t>
      </w:r>
      <w:r w:rsidR="00EC2D48" w:rsidRPr="00EC2D48">
        <w:rPr>
          <w:rFonts w:ascii="Times New Roman" w:eastAsia="Times New Roman" w:hAnsi="Times New Roman" w:cs="Times New Roman"/>
          <w:sz w:val="28"/>
          <w:szCs w:val="28"/>
        </w:rPr>
        <w:t>mundës</w:t>
      </w:r>
      <w:r w:rsidR="00EC2D48">
        <w:rPr>
          <w:rFonts w:ascii="Times New Roman" w:eastAsia="Times New Roman" w:hAnsi="Times New Roman" w:cs="Times New Roman"/>
          <w:sz w:val="28"/>
          <w:szCs w:val="28"/>
        </w:rPr>
        <w:t>uar</w:t>
      </w:r>
      <w:r w:rsidR="00EC2D48" w:rsidRPr="00EC2D48">
        <w:rPr>
          <w:rFonts w:ascii="Times New Roman" w:eastAsia="Times New Roman" w:hAnsi="Times New Roman" w:cs="Times New Roman"/>
          <w:sz w:val="28"/>
          <w:szCs w:val="28"/>
        </w:rPr>
        <w:t xml:space="preserve"> një trajtim më specifik dhe</w:t>
      </w:r>
      <w:r w:rsidR="00EC2D48">
        <w:rPr>
          <w:rFonts w:ascii="Times New Roman" w:eastAsia="Times New Roman" w:hAnsi="Times New Roman" w:cs="Times New Roman"/>
          <w:sz w:val="28"/>
          <w:szCs w:val="28"/>
        </w:rPr>
        <w:t xml:space="preserve"> të</w:t>
      </w:r>
      <w:r w:rsidR="00EC2D48" w:rsidRPr="00EC2D48">
        <w:rPr>
          <w:rFonts w:ascii="Times New Roman" w:eastAsia="Times New Roman" w:hAnsi="Times New Roman" w:cs="Times New Roman"/>
          <w:sz w:val="28"/>
          <w:szCs w:val="28"/>
        </w:rPr>
        <w:t xml:space="preserve"> hollësishëm </w:t>
      </w:r>
      <w:r w:rsidR="00EC2D48">
        <w:rPr>
          <w:rFonts w:ascii="Times New Roman" w:eastAsia="Times New Roman" w:hAnsi="Times New Roman" w:cs="Times New Roman"/>
          <w:sz w:val="28"/>
          <w:szCs w:val="28"/>
        </w:rPr>
        <w:t>të</w:t>
      </w:r>
      <w:r w:rsidR="00EC2D48" w:rsidRPr="00EC2D48">
        <w:rPr>
          <w:rFonts w:ascii="Times New Roman" w:eastAsia="Times New Roman" w:hAnsi="Times New Roman" w:cs="Times New Roman"/>
          <w:sz w:val="28"/>
          <w:szCs w:val="28"/>
        </w:rPr>
        <w:t xml:space="preserve"> procedurave që duhet të ndërmerren në kuadër të krijimit dhe administrimit të regjistrit të llogarive bankare.</w:t>
      </w:r>
    </w:p>
    <w:p w14:paraId="572449CD" w14:textId="77777777" w:rsidR="008C58A6" w:rsidRPr="009D2794" w:rsidRDefault="008C58A6" w:rsidP="008C5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pPr>
    </w:p>
    <w:p w14:paraId="041BB3B3" w14:textId="06F53440" w:rsidR="00886E22" w:rsidRPr="008C58A6" w:rsidRDefault="00FE67D4" w:rsidP="00886E22">
      <w:pPr>
        <w:spacing w:after="0" w:line="276" w:lineRule="auto"/>
        <w:jc w:val="both"/>
        <w:rPr>
          <w:rFonts w:ascii="Times New Roman" w:hAnsi="Times New Roman" w:cs="Times New Roman"/>
          <w:color w:val="000000"/>
          <w:sz w:val="28"/>
          <w:szCs w:val="28"/>
        </w:rPr>
      </w:pPr>
      <w:r w:rsidRPr="00FE67D4">
        <w:rPr>
          <w:rFonts w:ascii="Times New Roman" w:hAnsi="Times New Roman" w:cs="Times New Roman"/>
          <w:color w:val="000000"/>
          <w:sz w:val="28"/>
          <w:szCs w:val="28"/>
        </w:rPr>
        <w:t>Qëllimi i përgatitjes së këtij projekt</w:t>
      </w:r>
      <w:r w:rsidR="00D70383">
        <w:rPr>
          <w:rFonts w:ascii="Times New Roman" w:hAnsi="Times New Roman" w:cs="Times New Roman"/>
          <w:color w:val="000000"/>
          <w:sz w:val="28"/>
          <w:szCs w:val="28"/>
        </w:rPr>
        <w:t xml:space="preserve">ligji synon </w:t>
      </w:r>
      <w:r w:rsidR="008C58A6" w:rsidRPr="008C58A6">
        <w:rPr>
          <w:rFonts w:ascii="Times New Roman" w:hAnsi="Times New Roman" w:cs="Times New Roman"/>
          <w:color w:val="000000"/>
          <w:sz w:val="28"/>
          <w:szCs w:val="28"/>
        </w:rPr>
        <w:t>përcaktimi</w:t>
      </w:r>
      <w:r w:rsidR="008C58A6">
        <w:rPr>
          <w:rFonts w:ascii="Times New Roman" w:hAnsi="Times New Roman" w:cs="Times New Roman"/>
          <w:color w:val="000000"/>
          <w:sz w:val="28"/>
          <w:szCs w:val="28"/>
        </w:rPr>
        <w:t>n</w:t>
      </w:r>
      <w:r w:rsidR="008C58A6" w:rsidRPr="008C58A6">
        <w:rPr>
          <w:rFonts w:ascii="Times New Roman" w:hAnsi="Times New Roman" w:cs="Times New Roman"/>
          <w:color w:val="000000"/>
          <w:sz w:val="28"/>
          <w:szCs w:val="28"/>
        </w:rPr>
        <w:t xml:space="preserve"> </w:t>
      </w:r>
      <w:r w:rsidR="008C58A6">
        <w:rPr>
          <w:rFonts w:ascii="Times New Roman" w:hAnsi="Times New Roman" w:cs="Times New Roman"/>
          <w:color w:val="000000"/>
          <w:sz w:val="28"/>
          <w:szCs w:val="28"/>
        </w:rPr>
        <w:t>e</w:t>
      </w:r>
      <w:r w:rsidR="008C58A6" w:rsidRPr="008C58A6">
        <w:rPr>
          <w:rFonts w:ascii="Times New Roman" w:hAnsi="Times New Roman" w:cs="Times New Roman"/>
          <w:color w:val="000000"/>
          <w:sz w:val="28"/>
          <w:szCs w:val="28"/>
        </w:rPr>
        <w:t xml:space="preserve"> funksioneve të regjistrit të llogarive bankare, mënyrën e raportimit dhe shfrytëzimit të të dhënave të llogarive bankare, si dhe aksesin dhe shfrytëzimin e këtij </w:t>
      </w:r>
      <w:r w:rsidR="00142793">
        <w:rPr>
          <w:rFonts w:ascii="Times New Roman" w:hAnsi="Times New Roman" w:cs="Times New Roman"/>
          <w:color w:val="000000"/>
          <w:sz w:val="28"/>
          <w:szCs w:val="28"/>
        </w:rPr>
        <w:t>r</w:t>
      </w:r>
      <w:r w:rsidR="008C58A6" w:rsidRPr="008C58A6">
        <w:rPr>
          <w:rFonts w:ascii="Times New Roman" w:hAnsi="Times New Roman" w:cs="Times New Roman"/>
          <w:color w:val="000000"/>
          <w:sz w:val="28"/>
          <w:szCs w:val="28"/>
        </w:rPr>
        <w:t xml:space="preserve">egjistri </w:t>
      </w:r>
      <w:r w:rsidR="008C58A6">
        <w:rPr>
          <w:rFonts w:ascii="Times New Roman" w:hAnsi="Times New Roman" w:cs="Times New Roman"/>
          <w:color w:val="000000"/>
          <w:sz w:val="28"/>
          <w:szCs w:val="28"/>
        </w:rPr>
        <w:t>me qëllim identifikimin</w:t>
      </w:r>
      <w:r w:rsidR="008A781E">
        <w:rPr>
          <w:rFonts w:ascii="Times New Roman" w:hAnsi="Times New Roman" w:cs="Times New Roman"/>
          <w:color w:val="000000"/>
          <w:sz w:val="28"/>
          <w:szCs w:val="28"/>
        </w:rPr>
        <w:t xml:space="preserve"> e</w:t>
      </w:r>
      <w:r w:rsidR="00886E22">
        <w:rPr>
          <w:rFonts w:ascii="Times New Roman" w:hAnsi="Times New Roman" w:cs="Times New Roman"/>
          <w:color w:val="000000"/>
          <w:sz w:val="28"/>
          <w:szCs w:val="28"/>
        </w:rPr>
        <w:t xml:space="preserve"> </w:t>
      </w:r>
      <w:r w:rsidR="008C58A6" w:rsidRPr="00886E22">
        <w:rPr>
          <w:rFonts w:ascii="Times New Roman" w:hAnsi="Times New Roman" w:cs="Times New Roman"/>
          <w:color w:val="000000"/>
          <w:sz w:val="28"/>
          <w:szCs w:val="28"/>
        </w:rPr>
        <w:t>pasurive të dyshuara me prejardhje nga veprimtari veprimtarive kriminale, nëpërmjet transaksioneve bankare</w:t>
      </w:r>
      <w:r w:rsidR="00886E22" w:rsidRPr="00886E22">
        <w:rPr>
          <w:rFonts w:ascii="Times New Roman" w:hAnsi="Times New Roman" w:cs="Times New Roman"/>
          <w:color w:val="000000"/>
          <w:sz w:val="28"/>
          <w:szCs w:val="28"/>
        </w:rPr>
        <w:t xml:space="preserve">. </w:t>
      </w:r>
      <w:r w:rsidR="00886E22">
        <w:rPr>
          <w:rFonts w:ascii="Times New Roman" w:hAnsi="Times New Roman" w:cs="Times New Roman"/>
          <w:color w:val="000000"/>
          <w:sz w:val="28"/>
          <w:szCs w:val="28"/>
        </w:rPr>
        <w:t>Regjistri do të përdoret pikërisht</w:t>
      </w:r>
      <w:r w:rsidR="00886E22" w:rsidRPr="00886E22">
        <w:t xml:space="preserve"> </w:t>
      </w:r>
      <w:r w:rsidR="00886E22" w:rsidRPr="00886E22">
        <w:rPr>
          <w:rFonts w:ascii="Times New Roman" w:hAnsi="Times New Roman" w:cs="Times New Roman"/>
          <w:color w:val="000000"/>
          <w:sz w:val="28"/>
          <w:szCs w:val="28"/>
        </w:rPr>
        <w:t>si një mjet për zbulimin, identifikimin dhe hetimin e veprimtarisë kriminale, ndjekjen penale të autorëve të veprave penale, zbulimin, gjurmimin ose identifikimin e pasurive të dyshuara me origjinë nga veprimtari kriminale si edhe detyrimeve tatimore.</w:t>
      </w:r>
    </w:p>
    <w:p w14:paraId="089AE49A" w14:textId="77777777" w:rsidR="00886E22" w:rsidRDefault="00886E22" w:rsidP="008C58A6">
      <w:pPr>
        <w:spacing w:after="0" w:line="276" w:lineRule="auto"/>
        <w:jc w:val="both"/>
        <w:rPr>
          <w:rFonts w:ascii="Times New Roman" w:hAnsi="Times New Roman" w:cs="Times New Roman"/>
          <w:color w:val="000000"/>
          <w:sz w:val="28"/>
          <w:szCs w:val="28"/>
        </w:rPr>
      </w:pPr>
    </w:p>
    <w:p w14:paraId="7B53A02C" w14:textId="07E21DB9" w:rsidR="00886E22" w:rsidRDefault="008C58A6" w:rsidP="008C58A6">
      <w:pPr>
        <w:spacing w:after="0" w:line="276" w:lineRule="auto"/>
        <w:jc w:val="both"/>
        <w:rPr>
          <w:rFonts w:ascii="Times New Roman" w:hAnsi="Times New Roman" w:cs="Times New Roman"/>
          <w:color w:val="000000"/>
          <w:sz w:val="28"/>
          <w:szCs w:val="28"/>
        </w:rPr>
      </w:pPr>
      <w:r w:rsidRPr="008C58A6">
        <w:rPr>
          <w:rFonts w:ascii="Times New Roman" w:hAnsi="Times New Roman" w:cs="Times New Roman"/>
          <w:color w:val="000000"/>
          <w:sz w:val="28"/>
          <w:szCs w:val="28"/>
        </w:rPr>
        <w:t xml:space="preserve">Gjithashtu, </w:t>
      </w:r>
      <w:r>
        <w:rPr>
          <w:rFonts w:ascii="Times New Roman" w:hAnsi="Times New Roman" w:cs="Times New Roman"/>
          <w:color w:val="000000"/>
          <w:sz w:val="28"/>
          <w:szCs w:val="28"/>
        </w:rPr>
        <w:t xml:space="preserve">përcaktohet se objekt i rregullimit të ligjit janë jo vetëm llogaritë bankare por edhe kasetat e sigurisë </w:t>
      </w:r>
      <w:r w:rsidR="00DC6C1C">
        <w:rPr>
          <w:rFonts w:ascii="Times New Roman" w:hAnsi="Times New Roman" w:cs="Times New Roman"/>
          <w:color w:val="000000"/>
          <w:sz w:val="28"/>
          <w:szCs w:val="28"/>
        </w:rPr>
        <w:t>t</w:t>
      </w:r>
      <w:r>
        <w:rPr>
          <w:rFonts w:ascii="Times New Roman" w:hAnsi="Times New Roman" w:cs="Times New Roman"/>
          <w:color w:val="000000"/>
          <w:sz w:val="28"/>
          <w:szCs w:val="28"/>
        </w:rPr>
        <w:t>ë mbajtura nga klientët e institucioneve financiare</w:t>
      </w:r>
      <w:r w:rsidR="00886E22">
        <w:rPr>
          <w:rFonts w:ascii="Times New Roman" w:hAnsi="Times New Roman" w:cs="Times New Roman"/>
          <w:color w:val="000000"/>
          <w:sz w:val="28"/>
          <w:szCs w:val="28"/>
        </w:rPr>
        <w:t>.</w:t>
      </w:r>
    </w:p>
    <w:p w14:paraId="4C2BD3F1" w14:textId="77777777" w:rsidR="00886E22" w:rsidRDefault="00886E22" w:rsidP="008C58A6">
      <w:pPr>
        <w:spacing w:after="0" w:line="276" w:lineRule="auto"/>
        <w:jc w:val="both"/>
        <w:rPr>
          <w:rFonts w:ascii="Times New Roman" w:hAnsi="Times New Roman" w:cs="Times New Roman"/>
          <w:color w:val="000000"/>
          <w:sz w:val="28"/>
          <w:szCs w:val="28"/>
        </w:rPr>
      </w:pPr>
    </w:p>
    <w:p w14:paraId="001359F0" w14:textId="77777777" w:rsidR="000B0AD2" w:rsidRPr="00D12CB1" w:rsidRDefault="000B0AD2" w:rsidP="00FE67D4">
      <w:pPr>
        <w:spacing w:after="0" w:line="276" w:lineRule="auto"/>
        <w:jc w:val="both"/>
        <w:rPr>
          <w:rFonts w:ascii="Times New Roman" w:hAnsi="Times New Roman" w:cs="Times New Roman"/>
          <w:sz w:val="28"/>
          <w:szCs w:val="28"/>
        </w:rPr>
      </w:pPr>
    </w:p>
    <w:p w14:paraId="016E0463" w14:textId="77777777" w:rsidR="007E290D" w:rsidRPr="00D12CB1" w:rsidRDefault="00D23E47" w:rsidP="00C83476">
      <w:pPr>
        <w:pStyle w:val="ListParagraph"/>
        <w:numPr>
          <w:ilvl w:val="0"/>
          <w:numId w:val="5"/>
        </w:numPr>
        <w:spacing w:after="0" w:line="276" w:lineRule="auto"/>
        <w:ind w:left="720" w:hanging="450"/>
        <w:jc w:val="both"/>
        <w:rPr>
          <w:rFonts w:ascii="Times New Roman" w:hAnsi="Times New Roman" w:cs="Times New Roman"/>
          <w:b/>
          <w:sz w:val="28"/>
          <w:szCs w:val="28"/>
        </w:rPr>
      </w:pPr>
      <w:r w:rsidRPr="00D12CB1">
        <w:rPr>
          <w:rFonts w:ascii="Times New Roman" w:hAnsi="Times New Roman" w:cs="Times New Roman"/>
          <w:b/>
          <w:sz w:val="28"/>
          <w:szCs w:val="28"/>
        </w:rPr>
        <w:t>VLERËSIM I PROJEKT</w:t>
      </w:r>
      <w:r w:rsidR="0075147C" w:rsidRPr="00D12CB1">
        <w:rPr>
          <w:rFonts w:ascii="Times New Roman" w:hAnsi="Times New Roman" w:cs="Times New Roman"/>
          <w:b/>
          <w:sz w:val="28"/>
          <w:szCs w:val="28"/>
        </w:rPr>
        <w:t>LIGJIT NË RAPORT ME PROGRAMIN POLITIK TË KËSHILLIT TË MINISTRAVE, ME PROGRAMIN ANALITIK TË AKTEVE DHE DOKUMENTAVE TË TJERA.</w:t>
      </w:r>
    </w:p>
    <w:p w14:paraId="084DFBD0" w14:textId="77777777" w:rsidR="008A781E" w:rsidRDefault="008A781E" w:rsidP="008A781E">
      <w:pPr>
        <w:spacing w:after="0" w:line="276" w:lineRule="auto"/>
        <w:jc w:val="both"/>
        <w:rPr>
          <w:rFonts w:ascii="Times New Roman" w:hAnsi="Times New Roman" w:cs="Times New Roman"/>
          <w:b/>
          <w:sz w:val="28"/>
          <w:szCs w:val="28"/>
        </w:rPr>
      </w:pPr>
    </w:p>
    <w:p w14:paraId="68A53148" w14:textId="17E946CA" w:rsidR="008A781E" w:rsidRDefault="008A781E" w:rsidP="009D2794">
      <w:pPr>
        <w:spacing w:after="0" w:line="276" w:lineRule="auto"/>
        <w:jc w:val="both"/>
        <w:rPr>
          <w:rFonts w:ascii="Times New Roman" w:hAnsi="Times New Roman" w:cs="Times New Roman"/>
          <w:bCs/>
          <w:sz w:val="28"/>
          <w:szCs w:val="28"/>
        </w:rPr>
      </w:pPr>
      <w:r w:rsidRPr="008A781E">
        <w:rPr>
          <w:rFonts w:ascii="Times New Roman" w:hAnsi="Times New Roman" w:cs="Times New Roman"/>
          <w:bCs/>
          <w:sz w:val="28"/>
          <w:szCs w:val="28"/>
        </w:rPr>
        <w:t>Miratimi i këtij projektligji nuk është i planifikuar në programin e përgjithshëm analitik të projektakteve të Këshillit të Ministrave</w:t>
      </w:r>
      <w:r>
        <w:rPr>
          <w:rFonts w:ascii="Times New Roman" w:hAnsi="Times New Roman" w:cs="Times New Roman"/>
          <w:bCs/>
          <w:sz w:val="28"/>
          <w:szCs w:val="28"/>
        </w:rPr>
        <w:t xml:space="preserve"> </w:t>
      </w:r>
      <w:r w:rsidRPr="008A781E">
        <w:rPr>
          <w:rFonts w:ascii="Times New Roman" w:hAnsi="Times New Roman" w:cs="Times New Roman"/>
          <w:bCs/>
          <w:sz w:val="28"/>
          <w:szCs w:val="28"/>
        </w:rPr>
        <w:t>por është në përputhje me objektivat e qeverisë shqiptare, për angazhimin e vazhdueshëm kundër parandalimit të pastrimit të parave dhe financimit të terrorizmit.</w:t>
      </w:r>
    </w:p>
    <w:p w14:paraId="6B4D808E" w14:textId="77777777" w:rsidR="008A781E" w:rsidRPr="008A781E" w:rsidRDefault="008A781E" w:rsidP="009D2794">
      <w:pPr>
        <w:spacing w:after="0" w:line="276" w:lineRule="auto"/>
        <w:jc w:val="both"/>
        <w:rPr>
          <w:rFonts w:ascii="Times New Roman" w:hAnsi="Times New Roman" w:cs="Times New Roman"/>
          <w:bCs/>
          <w:sz w:val="28"/>
          <w:szCs w:val="28"/>
        </w:rPr>
      </w:pPr>
    </w:p>
    <w:p w14:paraId="50019BA4" w14:textId="77777777" w:rsidR="0075147C" w:rsidRPr="00D12CB1" w:rsidRDefault="00F40E61" w:rsidP="00C83476">
      <w:pPr>
        <w:pStyle w:val="ListParagraph"/>
        <w:numPr>
          <w:ilvl w:val="0"/>
          <w:numId w:val="5"/>
        </w:numPr>
        <w:spacing w:after="0" w:line="276" w:lineRule="auto"/>
        <w:ind w:left="810" w:hanging="450"/>
        <w:jc w:val="both"/>
        <w:rPr>
          <w:rFonts w:ascii="Times New Roman" w:hAnsi="Times New Roman" w:cs="Times New Roman"/>
          <w:b/>
          <w:sz w:val="28"/>
          <w:szCs w:val="28"/>
        </w:rPr>
      </w:pPr>
      <w:r w:rsidRPr="00D12CB1">
        <w:rPr>
          <w:rFonts w:ascii="Times New Roman" w:hAnsi="Times New Roman" w:cs="Times New Roman"/>
          <w:b/>
          <w:sz w:val="28"/>
          <w:szCs w:val="28"/>
        </w:rPr>
        <w:t>ARGUMENTIMI I PROJEKT</w:t>
      </w:r>
      <w:r w:rsidR="0075147C" w:rsidRPr="00D12CB1">
        <w:rPr>
          <w:rFonts w:ascii="Times New Roman" w:hAnsi="Times New Roman" w:cs="Times New Roman"/>
          <w:b/>
          <w:sz w:val="28"/>
          <w:szCs w:val="28"/>
        </w:rPr>
        <w:t xml:space="preserve">LIGJIT LIDHUR ME PËRPARËSITË, PROBLEMATIKAT, EFEKTET E PRITSHME. </w:t>
      </w:r>
    </w:p>
    <w:p w14:paraId="68BCCD20" w14:textId="77777777" w:rsidR="00D561F5" w:rsidRPr="00D12CB1" w:rsidRDefault="00D561F5" w:rsidP="00D561F5">
      <w:pPr>
        <w:spacing w:after="0" w:line="276" w:lineRule="auto"/>
        <w:jc w:val="both"/>
        <w:rPr>
          <w:rFonts w:ascii="Times New Roman" w:hAnsi="Times New Roman" w:cs="Times New Roman"/>
          <w:sz w:val="28"/>
          <w:szCs w:val="28"/>
        </w:rPr>
      </w:pPr>
    </w:p>
    <w:p w14:paraId="0B5887BE" w14:textId="238FD182" w:rsidR="008A781E" w:rsidRPr="00DC6C1C" w:rsidRDefault="008A781E" w:rsidP="00DC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pPr>
      <w:r w:rsidRPr="009D2794">
        <w:rPr>
          <w:rFonts w:ascii="Times New Roman" w:eastAsia="Times New Roman" w:hAnsi="Times New Roman" w:cs="Times New Roman"/>
          <w:sz w:val="28"/>
          <w:szCs w:val="28"/>
        </w:rPr>
        <w:t xml:space="preserve">Në Forumin Ministror BE-Ballkan Perëndimor për Drejtësinë dhe Çështjet e Brendshme në Tiranë, në datë 5 Tetor  2018, përfaqësuesit e BE-së dhe të Partnerëve të Ballkanit Perëndimor nënshkruan </w:t>
      </w:r>
      <w:r w:rsidRPr="009D2794">
        <w:rPr>
          <w:rFonts w:ascii="Times New Roman" w:eastAsia="Times New Roman" w:hAnsi="Times New Roman" w:cs="Times New Roman"/>
          <w:i/>
          <w:sz w:val="28"/>
          <w:szCs w:val="28"/>
        </w:rPr>
        <w:t>Planin e Përbashkët të Veprimit për Anti-Terrorizmin për Ballkanin Perëndimo</w:t>
      </w:r>
      <w:r w:rsidR="00EC2D48">
        <w:rPr>
          <w:rFonts w:ascii="Times New Roman" w:eastAsia="Times New Roman" w:hAnsi="Times New Roman" w:cs="Times New Roman"/>
          <w:i/>
          <w:sz w:val="28"/>
          <w:szCs w:val="28"/>
        </w:rPr>
        <w:t>r.</w:t>
      </w:r>
      <w:r>
        <w:rPr>
          <w:rFonts w:ascii="Times New Roman" w:eastAsia="Times New Roman" w:hAnsi="Times New Roman" w:cs="Times New Roman"/>
          <w:sz w:val="28"/>
          <w:szCs w:val="28"/>
        </w:rPr>
        <w:t xml:space="preserve"> </w:t>
      </w:r>
      <w:r w:rsidRPr="009D2794">
        <w:rPr>
          <w:rFonts w:ascii="Times New Roman" w:eastAsia="Times New Roman" w:hAnsi="Times New Roman" w:cs="Times New Roman"/>
          <w:sz w:val="28"/>
          <w:szCs w:val="28"/>
        </w:rPr>
        <w:t>Sipas objektivit 4 të Planit të Përbashkët të Veprimi</w:t>
      </w:r>
      <w:r w:rsidR="00EC2D48">
        <w:rPr>
          <w:rFonts w:ascii="Times New Roman" w:eastAsia="Times New Roman" w:hAnsi="Times New Roman" w:cs="Times New Roman"/>
          <w:sz w:val="28"/>
          <w:szCs w:val="28"/>
        </w:rPr>
        <w:t>,</w:t>
      </w:r>
      <w:r w:rsidRPr="009D2794">
        <w:rPr>
          <w:rFonts w:ascii="Times New Roman" w:eastAsia="Times New Roman" w:hAnsi="Times New Roman" w:cs="Times New Roman"/>
          <w:sz w:val="28"/>
          <w:szCs w:val="28"/>
        </w:rPr>
        <w:t xml:space="preserve"> Shqipëria ka marrë përsipër harmonizimin e plotë me Direktivat e BE kundër pastrimit të parave, brenda periudhës 2020-2021. </w:t>
      </w:r>
      <w:r w:rsidR="00B9458C">
        <w:rPr>
          <w:rFonts w:ascii="Times New Roman" w:eastAsia="Times New Roman" w:hAnsi="Times New Roman" w:cs="Times New Roman"/>
          <w:sz w:val="28"/>
          <w:szCs w:val="28"/>
        </w:rPr>
        <w:t xml:space="preserve">Po ashtu </w:t>
      </w:r>
      <w:r w:rsidR="00B9458C" w:rsidRPr="00B9458C">
        <w:rPr>
          <w:rFonts w:ascii="Times New Roman" w:eastAsia="Times New Roman" w:hAnsi="Times New Roman" w:cs="Times New Roman"/>
          <w:sz w:val="28"/>
          <w:szCs w:val="28"/>
        </w:rPr>
        <w:t>Neni 32a i Direktivës 2015/849/</w:t>
      </w:r>
      <w:r w:rsidR="00B9458C">
        <w:rPr>
          <w:rFonts w:ascii="Times New Roman" w:eastAsia="Times New Roman" w:hAnsi="Times New Roman" w:cs="Times New Roman"/>
          <w:sz w:val="28"/>
          <w:szCs w:val="28"/>
        </w:rPr>
        <w:t>BE</w:t>
      </w:r>
      <w:r w:rsidR="00B9458C" w:rsidRPr="00B9458C">
        <w:rPr>
          <w:rFonts w:ascii="Times New Roman" w:eastAsia="Times New Roman" w:hAnsi="Times New Roman" w:cs="Times New Roman"/>
          <w:sz w:val="28"/>
          <w:szCs w:val="28"/>
        </w:rPr>
        <w:t xml:space="preserve"> “Kundër Pastrimit të Parave” kërkon që Shtetet Anëtare të ngrenë deri më 10 Shtator 2020 regjistrat qendror të llogarive bankare për identifikimin e çdo personi fizik apo juridik, që mban apo kontrollon llogari pagesash, llogari bankare apo kasetat e sigurisë në territoret e tyre</w:t>
      </w:r>
      <w:r w:rsidR="00B9458C">
        <w:rPr>
          <w:rFonts w:ascii="Times New Roman" w:eastAsia="Times New Roman" w:hAnsi="Times New Roman" w:cs="Times New Roman"/>
          <w:sz w:val="28"/>
          <w:szCs w:val="28"/>
        </w:rPr>
        <w:t>.</w:t>
      </w:r>
      <w:r w:rsidR="00DC6C1C">
        <w:rPr>
          <w:rFonts w:ascii="Times New Roman" w:eastAsia="Times New Roman" w:hAnsi="Times New Roman" w:cs="Times New Roman"/>
          <w:sz w:val="28"/>
          <w:szCs w:val="28"/>
        </w:rPr>
        <w:t xml:space="preserve"> </w:t>
      </w:r>
      <w:r w:rsidRPr="009D2794">
        <w:rPr>
          <w:rFonts w:ascii="Times New Roman" w:hAnsi="Times New Roman" w:cs="Times New Roman"/>
          <w:color w:val="000000"/>
          <w:sz w:val="28"/>
          <w:szCs w:val="28"/>
        </w:rPr>
        <w:t xml:space="preserve">Në këtë kuptim, në kuadrin ligjor Shqiptar </w:t>
      </w:r>
      <w:r w:rsidR="00DC6C1C">
        <w:rPr>
          <w:rFonts w:ascii="Times New Roman" w:hAnsi="Times New Roman" w:cs="Times New Roman"/>
          <w:color w:val="000000"/>
          <w:sz w:val="28"/>
          <w:szCs w:val="28"/>
        </w:rPr>
        <w:t>u evidentua</w:t>
      </w:r>
      <w:r w:rsidRPr="009D2794">
        <w:rPr>
          <w:rFonts w:ascii="Times New Roman" w:hAnsi="Times New Roman" w:cs="Times New Roman"/>
          <w:color w:val="000000"/>
          <w:sz w:val="28"/>
          <w:szCs w:val="28"/>
        </w:rPr>
        <w:t xml:space="preserve"> një vakum ligjor për sa i përket krijimit të një regjistri të llogarive bankare. Në kuadër të këtij konstatimi,  ky projektligj </w:t>
      </w:r>
      <w:r w:rsidR="00DC6C1C">
        <w:rPr>
          <w:rFonts w:ascii="Times New Roman" w:hAnsi="Times New Roman" w:cs="Times New Roman"/>
          <w:color w:val="000000"/>
          <w:sz w:val="28"/>
          <w:szCs w:val="28"/>
        </w:rPr>
        <w:t>plotëson vakumin ligjor duke</w:t>
      </w:r>
      <w:r w:rsidRPr="009D2794">
        <w:rPr>
          <w:rFonts w:ascii="Times New Roman" w:hAnsi="Times New Roman" w:cs="Times New Roman"/>
          <w:color w:val="000000"/>
          <w:sz w:val="28"/>
          <w:szCs w:val="28"/>
        </w:rPr>
        <w:t xml:space="preserve"> ngrit</w:t>
      </w:r>
      <w:r w:rsidR="00DC6C1C">
        <w:rPr>
          <w:rFonts w:ascii="Times New Roman" w:hAnsi="Times New Roman" w:cs="Times New Roman"/>
          <w:color w:val="000000"/>
          <w:sz w:val="28"/>
          <w:szCs w:val="28"/>
        </w:rPr>
        <w:t xml:space="preserve">ur </w:t>
      </w:r>
      <w:r w:rsidRPr="009D2794">
        <w:rPr>
          <w:rFonts w:ascii="Times New Roman" w:hAnsi="Times New Roman" w:cs="Times New Roman"/>
          <w:color w:val="000000"/>
          <w:sz w:val="28"/>
          <w:szCs w:val="28"/>
        </w:rPr>
        <w:t>regjistri</w:t>
      </w:r>
      <w:r w:rsidR="00DC6C1C">
        <w:rPr>
          <w:rFonts w:ascii="Times New Roman" w:hAnsi="Times New Roman" w:cs="Times New Roman"/>
          <w:color w:val="000000"/>
          <w:sz w:val="28"/>
          <w:szCs w:val="28"/>
        </w:rPr>
        <w:t>n e</w:t>
      </w:r>
      <w:r w:rsidRPr="009D2794">
        <w:rPr>
          <w:rFonts w:ascii="Times New Roman" w:hAnsi="Times New Roman" w:cs="Times New Roman"/>
          <w:color w:val="000000"/>
          <w:sz w:val="28"/>
          <w:szCs w:val="28"/>
        </w:rPr>
        <w:t xml:space="preserve"> llogarive bankare.</w:t>
      </w:r>
      <w:r w:rsidRPr="008A781E">
        <w:t xml:space="preserve"> </w:t>
      </w:r>
    </w:p>
    <w:p w14:paraId="12769EED" w14:textId="77777777" w:rsidR="008A781E" w:rsidRDefault="008A781E" w:rsidP="008A781E">
      <w:pPr>
        <w:spacing w:after="0" w:line="276" w:lineRule="auto"/>
        <w:jc w:val="both"/>
      </w:pPr>
    </w:p>
    <w:p w14:paraId="1DF94A28" w14:textId="3FCFCF0E" w:rsidR="008A781E" w:rsidRDefault="008A781E" w:rsidP="008A781E">
      <w:pPr>
        <w:spacing w:after="0" w:line="276" w:lineRule="auto"/>
        <w:jc w:val="both"/>
        <w:rPr>
          <w:rFonts w:ascii="Times New Roman" w:hAnsi="Times New Roman" w:cs="Times New Roman"/>
          <w:color w:val="000000"/>
          <w:sz w:val="28"/>
          <w:szCs w:val="28"/>
        </w:rPr>
      </w:pPr>
      <w:r w:rsidRPr="008A781E">
        <w:rPr>
          <w:rFonts w:ascii="Times New Roman" w:hAnsi="Times New Roman" w:cs="Times New Roman"/>
          <w:color w:val="000000"/>
          <w:sz w:val="28"/>
          <w:szCs w:val="28"/>
        </w:rPr>
        <w:t xml:space="preserve">Aktualisht </w:t>
      </w:r>
      <w:r w:rsidR="00DC6C1C">
        <w:rPr>
          <w:rFonts w:ascii="Times New Roman" w:hAnsi="Times New Roman" w:cs="Times New Roman"/>
          <w:color w:val="000000"/>
          <w:sz w:val="28"/>
          <w:szCs w:val="28"/>
        </w:rPr>
        <w:t>ligji</w:t>
      </w:r>
      <w:r w:rsidRPr="008A781E">
        <w:rPr>
          <w:rFonts w:ascii="Times New Roman" w:hAnsi="Times New Roman" w:cs="Times New Roman"/>
          <w:color w:val="000000"/>
          <w:sz w:val="28"/>
          <w:szCs w:val="28"/>
        </w:rPr>
        <w:t xml:space="preserve"> nr. 9917, datë 19.05.2008, “Për Parandalimin e Pastrimit të Parave dhe Financimit të Parave” </w:t>
      </w:r>
      <w:r w:rsidR="00DC6C1C">
        <w:rPr>
          <w:rFonts w:ascii="Times New Roman" w:hAnsi="Times New Roman" w:cs="Times New Roman"/>
          <w:color w:val="000000"/>
          <w:sz w:val="28"/>
          <w:szCs w:val="28"/>
        </w:rPr>
        <w:t xml:space="preserve">në </w:t>
      </w:r>
      <w:r w:rsidRPr="008A781E">
        <w:rPr>
          <w:rFonts w:ascii="Times New Roman" w:hAnsi="Times New Roman" w:cs="Times New Roman"/>
          <w:color w:val="000000"/>
          <w:sz w:val="28"/>
          <w:szCs w:val="28"/>
        </w:rPr>
        <w:t>neni</w:t>
      </w:r>
      <w:r w:rsidR="00DC6C1C">
        <w:rPr>
          <w:rFonts w:ascii="Times New Roman" w:hAnsi="Times New Roman" w:cs="Times New Roman"/>
          <w:color w:val="000000"/>
          <w:sz w:val="28"/>
          <w:szCs w:val="28"/>
        </w:rPr>
        <w:t>n</w:t>
      </w:r>
      <w:r w:rsidRPr="008A781E">
        <w:rPr>
          <w:rFonts w:ascii="Times New Roman" w:hAnsi="Times New Roman" w:cs="Times New Roman"/>
          <w:color w:val="000000"/>
          <w:sz w:val="28"/>
          <w:szCs w:val="28"/>
        </w:rPr>
        <w:t xml:space="preserve"> 3 “Subjektet që i nënshtrohen ligjit”, nenin 5 “Dokumentacioni i kërkuar për identifikimin e klientit” dhe neni</w:t>
      </w:r>
      <w:r w:rsidR="00DC6C1C">
        <w:rPr>
          <w:rFonts w:ascii="Times New Roman" w:hAnsi="Times New Roman" w:cs="Times New Roman"/>
          <w:color w:val="000000"/>
          <w:sz w:val="28"/>
          <w:szCs w:val="28"/>
        </w:rPr>
        <w:t>n</w:t>
      </w:r>
      <w:r w:rsidRPr="008A781E">
        <w:rPr>
          <w:rFonts w:ascii="Times New Roman" w:hAnsi="Times New Roman" w:cs="Times New Roman"/>
          <w:color w:val="000000"/>
          <w:sz w:val="28"/>
          <w:szCs w:val="28"/>
        </w:rPr>
        <w:t xml:space="preserve"> 16 “Detyrimi për ruajtjen e të dhënave” ka të përcaktuara detyrimet për dokumentacionin që duhet të plotësojnë subjektet financiare për identifikimin e klientit, në përputhje </w:t>
      </w:r>
      <w:r w:rsidR="00DC6C1C">
        <w:rPr>
          <w:rFonts w:ascii="Times New Roman" w:hAnsi="Times New Roman" w:cs="Times New Roman"/>
          <w:color w:val="000000"/>
          <w:sz w:val="28"/>
          <w:szCs w:val="28"/>
        </w:rPr>
        <w:t xml:space="preserve">edhe </w:t>
      </w:r>
      <w:r w:rsidRPr="008A781E">
        <w:rPr>
          <w:rFonts w:ascii="Times New Roman" w:hAnsi="Times New Roman" w:cs="Times New Roman"/>
          <w:color w:val="000000"/>
          <w:sz w:val="28"/>
          <w:szCs w:val="28"/>
        </w:rPr>
        <w:t xml:space="preserve">me </w:t>
      </w:r>
      <w:r>
        <w:rPr>
          <w:rFonts w:ascii="Times New Roman" w:hAnsi="Times New Roman" w:cs="Times New Roman"/>
          <w:color w:val="000000"/>
          <w:sz w:val="28"/>
          <w:szCs w:val="28"/>
        </w:rPr>
        <w:t>D</w:t>
      </w:r>
      <w:r w:rsidRPr="008A781E">
        <w:rPr>
          <w:rFonts w:ascii="Times New Roman" w:hAnsi="Times New Roman" w:cs="Times New Roman"/>
          <w:color w:val="000000"/>
          <w:sz w:val="28"/>
          <w:szCs w:val="28"/>
        </w:rPr>
        <w:t xml:space="preserve">irektivat 4 dhe 5 të parandalimit të pastrimit të parave dhe financimit të terrorizmit. Por mungesa e një regjistri që të mundësojë në kohë reale dhënien e informacionit mbi llogaritë bankare të shtetasve shqiptarë, subjekteve tregtarë dhe enteve të tjera, është </w:t>
      </w:r>
      <w:r w:rsidR="00DC6C1C">
        <w:rPr>
          <w:rFonts w:ascii="Times New Roman" w:hAnsi="Times New Roman" w:cs="Times New Roman"/>
          <w:color w:val="000000"/>
          <w:sz w:val="28"/>
          <w:szCs w:val="28"/>
        </w:rPr>
        <w:t>një magës</w:t>
      </w:r>
      <w:r w:rsidRPr="008A781E">
        <w:rPr>
          <w:rFonts w:ascii="Times New Roman" w:hAnsi="Times New Roman" w:cs="Times New Roman"/>
          <w:color w:val="000000"/>
          <w:sz w:val="28"/>
          <w:szCs w:val="28"/>
        </w:rPr>
        <w:t xml:space="preserve"> që plotësohet </w:t>
      </w:r>
      <w:r w:rsidR="00DC6C1C">
        <w:rPr>
          <w:rFonts w:ascii="Times New Roman" w:hAnsi="Times New Roman" w:cs="Times New Roman"/>
          <w:color w:val="000000"/>
          <w:sz w:val="28"/>
          <w:szCs w:val="28"/>
        </w:rPr>
        <w:t xml:space="preserve">kështu </w:t>
      </w:r>
      <w:r w:rsidRPr="008A781E">
        <w:rPr>
          <w:rFonts w:ascii="Times New Roman" w:hAnsi="Times New Roman" w:cs="Times New Roman"/>
          <w:color w:val="000000"/>
          <w:sz w:val="28"/>
          <w:szCs w:val="28"/>
        </w:rPr>
        <w:t>në përputhje me angazhimet e mara ndaj Bashkimit Evropian.</w:t>
      </w:r>
    </w:p>
    <w:p w14:paraId="76EAA216" w14:textId="77777777" w:rsidR="008A781E" w:rsidRPr="008A781E" w:rsidRDefault="008A781E" w:rsidP="008A781E">
      <w:pPr>
        <w:spacing w:after="0" w:line="276" w:lineRule="auto"/>
        <w:jc w:val="both"/>
        <w:rPr>
          <w:rFonts w:ascii="Times New Roman" w:hAnsi="Times New Roman" w:cs="Times New Roman"/>
          <w:color w:val="000000"/>
          <w:sz w:val="28"/>
          <w:szCs w:val="28"/>
        </w:rPr>
      </w:pPr>
    </w:p>
    <w:p w14:paraId="5E557B14" w14:textId="284DEB85" w:rsidR="00EC2D48" w:rsidRDefault="008A781E" w:rsidP="008A781E">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Veç angazhimeve të mësipërme</w:t>
      </w:r>
      <w:r w:rsidR="00DC6C1C">
        <w:rPr>
          <w:rFonts w:ascii="Times New Roman" w:hAnsi="Times New Roman" w:cs="Times New Roman"/>
          <w:color w:val="000000"/>
          <w:sz w:val="28"/>
          <w:szCs w:val="28"/>
        </w:rPr>
        <w:t>,</w:t>
      </w:r>
      <w:r>
        <w:rPr>
          <w:rFonts w:ascii="Times New Roman" w:hAnsi="Times New Roman" w:cs="Times New Roman"/>
          <w:color w:val="000000"/>
          <w:sz w:val="28"/>
          <w:szCs w:val="28"/>
        </w:rPr>
        <w:t xml:space="preserve"> ngritja e </w:t>
      </w:r>
      <w:r w:rsidR="00142793">
        <w:rPr>
          <w:rFonts w:ascii="Times New Roman" w:hAnsi="Times New Roman" w:cs="Times New Roman"/>
          <w:color w:val="000000"/>
          <w:sz w:val="28"/>
          <w:szCs w:val="28"/>
        </w:rPr>
        <w:t>r</w:t>
      </w:r>
      <w:r>
        <w:rPr>
          <w:rFonts w:ascii="Times New Roman" w:hAnsi="Times New Roman" w:cs="Times New Roman"/>
          <w:color w:val="000000"/>
          <w:sz w:val="28"/>
          <w:szCs w:val="28"/>
        </w:rPr>
        <w:t>egjistrit rrjedh dhe nga burime ligjore të brendshme të tilla si</w:t>
      </w:r>
      <w:r w:rsidRPr="008A781E">
        <w:rPr>
          <w:rFonts w:ascii="Times New Roman" w:hAnsi="Times New Roman" w:cs="Times New Roman"/>
          <w:color w:val="000000"/>
          <w:sz w:val="28"/>
          <w:szCs w:val="28"/>
        </w:rPr>
        <w:t xml:space="preserve"> ligji nr. 9920, datë 19.5.2008, “Për Procedurat Tatimore në Republikën e Shqipërisë”, </w:t>
      </w:r>
      <w:r>
        <w:rPr>
          <w:rFonts w:ascii="Times New Roman" w:hAnsi="Times New Roman" w:cs="Times New Roman"/>
          <w:color w:val="000000"/>
          <w:sz w:val="28"/>
          <w:szCs w:val="28"/>
        </w:rPr>
        <w:t>i ndryshuar</w:t>
      </w:r>
      <w:r w:rsidRPr="008A78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i cili detyron</w:t>
      </w:r>
      <w:r w:rsidRPr="008A781E">
        <w:rPr>
          <w:rFonts w:ascii="Times New Roman" w:hAnsi="Times New Roman" w:cs="Times New Roman"/>
          <w:color w:val="000000"/>
          <w:sz w:val="28"/>
          <w:szCs w:val="28"/>
        </w:rPr>
        <w:t xml:space="preserve"> tatimpaguesit persona juridikë të regjistruar, si dhe organizatat jofitimprurëse, të hapin një llogari </w:t>
      </w:r>
      <w:r w:rsidRPr="008A781E">
        <w:rPr>
          <w:rFonts w:ascii="Times New Roman" w:hAnsi="Times New Roman" w:cs="Times New Roman"/>
          <w:color w:val="000000"/>
          <w:sz w:val="28"/>
          <w:szCs w:val="28"/>
        </w:rPr>
        <w:lastRenderedPageBreak/>
        <w:t>bankare të biznesit ose organizatë</w:t>
      </w:r>
      <w:r>
        <w:rPr>
          <w:rFonts w:ascii="Times New Roman" w:hAnsi="Times New Roman" w:cs="Times New Roman"/>
          <w:color w:val="000000"/>
          <w:sz w:val="28"/>
          <w:szCs w:val="28"/>
        </w:rPr>
        <w:t xml:space="preserve">s, që </w:t>
      </w:r>
      <w:r w:rsidRPr="008A781E">
        <w:rPr>
          <w:rFonts w:ascii="Times New Roman" w:hAnsi="Times New Roman" w:cs="Times New Roman"/>
          <w:color w:val="000000"/>
          <w:sz w:val="28"/>
          <w:szCs w:val="28"/>
        </w:rPr>
        <w:t>ta deklarojnë atë në administratën tatimore.</w:t>
      </w:r>
    </w:p>
    <w:p w14:paraId="12811E07" w14:textId="77777777" w:rsidR="00EC2D48" w:rsidRDefault="00EC2D48" w:rsidP="00EC2D48">
      <w:pPr>
        <w:spacing w:after="0" w:line="276" w:lineRule="auto"/>
        <w:jc w:val="both"/>
        <w:rPr>
          <w:rFonts w:ascii="Times New Roman" w:hAnsi="Times New Roman" w:cs="Times New Roman"/>
          <w:color w:val="000000"/>
          <w:sz w:val="28"/>
          <w:szCs w:val="28"/>
        </w:rPr>
      </w:pPr>
    </w:p>
    <w:p w14:paraId="1098D25D" w14:textId="387F9C7D" w:rsidR="00EC2D48" w:rsidRPr="00EC2D48" w:rsidRDefault="00EC2D48" w:rsidP="00EC2D48">
      <w:pPr>
        <w:spacing w:after="0" w:line="276" w:lineRule="auto"/>
        <w:jc w:val="both"/>
        <w:rPr>
          <w:rFonts w:ascii="Times New Roman" w:hAnsi="Times New Roman" w:cs="Times New Roman"/>
          <w:color w:val="000000"/>
          <w:sz w:val="28"/>
          <w:szCs w:val="28"/>
        </w:rPr>
      </w:pPr>
      <w:r w:rsidRPr="00EC2D48">
        <w:rPr>
          <w:rFonts w:ascii="Times New Roman" w:hAnsi="Times New Roman" w:cs="Times New Roman"/>
          <w:color w:val="000000"/>
          <w:sz w:val="28"/>
          <w:szCs w:val="28"/>
        </w:rPr>
        <w:t xml:space="preserve">Me anë të këtij projektligji, nëpërmjet </w:t>
      </w:r>
      <w:r w:rsidR="001E15C5">
        <w:rPr>
          <w:rFonts w:ascii="Times New Roman" w:hAnsi="Times New Roman" w:cs="Times New Roman"/>
          <w:color w:val="000000"/>
          <w:sz w:val="28"/>
          <w:szCs w:val="28"/>
        </w:rPr>
        <w:t xml:space="preserve">ngritjes së </w:t>
      </w:r>
      <w:r w:rsidR="00142793">
        <w:rPr>
          <w:rFonts w:ascii="Times New Roman" w:hAnsi="Times New Roman" w:cs="Times New Roman"/>
          <w:color w:val="000000"/>
          <w:sz w:val="28"/>
          <w:szCs w:val="28"/>
        </w:rPr>
        <w:t>r</w:t>
      </w:r>
      <w:r w:rsidR="001E15C5">
        <w:rPr>
          <w:rFonts w:ascii="Times New Roman" w:hAnsi="Times New Roman" w:cs="Times New Roman"/>
          <w:color w:val="000000"/>
          <w:sz w:val="28"/>
          <w:szCs w:val="28"/>
        </w:rPr>
        <w:t>egjistrit</w:t>
      </w:r>
      <w:r w:rsidRPr="00EC2D48">
        <w:rPr>
          <w:rFonts w:ascii="Times New Roman" w:hAnsi="Times New Roman" w:cs="Times New Roman"/>
          <w:color w:val="000000"/>
          <w:sz w:val="28"/>
          <w:szCs w:val="28"/>
        </w:rPr>
        <w:t>, caktimit të</w:t>
      </w:r>
      <w:r w:rsidR="001E15C5">
        <w:rPr>
          <w:rFonts w:ascii="Times New Roman" w:hAnsi="Times New Roman" w:cs="Times New Roman"/>
          <w:color w:val="000000"/>
          <w:sz w:val="28"/>
          <w:szCs w:val="28"/>
        </w:rPr>
        <w:t xml:space="preserve"> </w:t>
      </w:r>
      <w:r w:rsidRPr="00EC2D48">
        <w:rPr>
          <w:rFonts w:ascii="Times New Roman" w:hAnsi="Times New Roman" w:cs="Times New Roman"/>
          <w:color w:val="000000"/>
          <w:sz w:val="28"/>
          <w:szCs w:val="28"/>
        </w:rPr>
        <w:t xml:space="preserve">subjekteve që kanë detyrimin e </w:t>
      </w:r>
      <w:r w:rsidR="001E15C5">
        <w:rPr>
          <w:rFonts w:ascii="Times New Roman" w:hAnsi="Times New Roman" w:cs="Times New Roman"/>
          <w:color w:val="000000"/>
          <w:sz w:val="28"/>
          <w:szCs w:val="28"/>
        </w:rPr>
        <w:t>raportimit</w:t>
      </w:r>
      <w:r w:rsidRPr="00EC2D48">
        <w:rPr>
          <w:rFonts w:ascii="Times New Roman" w:hAnsi="Times New Roman" w:cs="Times New Roman"/>
          <w:color w:val="000000"/>
          <w:sz w:val="28"/>
          <w:szCs w:val="28"/>
        </w:rPr>
        <w:t xml:space="preserve"> pranë regjistrit të krijuar për këtë</w:t>
      </w:r>
      <w:r w:rsidR="001E15C5">
        <w:rPr>
          <w:rFonts w:ascii="Times New Roman" w:hAnsi="Times New Roman" w:cs="Times New Roman"/>
          <w:color w:val="000000"/>
          <w:sz w:val="28"/>
          <w:szCs w:val="28"/>
        </w:rPr>
        <w:t xml:space="preserve"> </w:t>
      </w:r>
      <w:r w:rsidRPr="00EC2D48">
        <w:rPr>
          <w:rFonts w:ascii="Times New Roman" w:hAnsi="Times New Roman" w:cs="Times New Roman"/>
          <w:color w:val="000000"/>
          <w:sz w:val="28"/>
          <w:szCs w:val="28"/>
        </w:rPr>
        <w:t>qëllim, duke përcaktuar njëkohësisht dhe</w:t>
      </w:r>
      <w:r w:rsidR="001E15C5">
        <w:rPr>
          <w:rFonts w:ascii="Times New Roman" w:hAnsi="Times New Roman" w:cs="Times New Roman"/>
          <w:color w:val="000000"/>
          <w:sz w:val="28"/>
          <w:szCs w:val="28"/>
        </w:rPr>
        <w:t xml:space="preserve"> institucionet që kanë</w:t>
      </w:r>
      <w:r w:rsidRPr="00EC2D48">
        <w:rPr>
          <w:rFonts w:ascii="Times New Roman" w:hAnsi="Times New Roman" w:cs="Times New Roman"/>
          <w:color w:val="000000"/>
          <w:sz w:val="28"/>
          <w:szCs w:val="28"/>
        </w:rPr>
        <w:t xml:space="preserve"> të drejtat </w:t>
      </w:r>
      <w:r w:rsidR="001E15C5">
        <w:rPr>
          <w:rFonts w:ascii="Times New Roman" w:hAnsi="Times New Roman" w:cs="Times New Roman"/>
          <w:color w:val="000000"/>
          <w:sz w:val="28"/>
          <w:szCs w:val="28"/>
        </w:rPr>
        <w:t xml:space="preserve">dhe detyrime për aksesimin e </w:t>
      </w:r>
      <w:r w:rsidR="00142793">
        <w:rPr>
          <w:rFonts w:ascii="Times New Roman" w:hAnsi="Times New Roman" w:cs="Times New Roman"/>
          <w:color w:val="000000"/>
          <w:sz w:val="28"/>
          <w:szCs w:val="28"/>
        </w:rPr>
        <w:t>r</w:t>
      </w:r>
      <w:r w:rsidR="001E15C5">
        <w:rPr>
          <w:rFonts w:ascii="Times New Roman" w:hAnsi="Times New Roman" w:cs="Times New Roman"/>
          <w:color w:val="000000"/>
          <w:sz w:val="28"/>
          <w:szCs w:val="28"/>
        </w:rPr>
        <w:t xml:space="preserve">egjistrit dhe përdorimin e të dhënave të tij, synohet </w:t>
      </w:r>
      <w:r w:rsidRPr="00EC2D48">
        <w:rPr>
          <w:rFonts w:ascii="Times New Roman" w:hAnsi="Times New Roman" w:cs="Times New Roman"/>
          <w:color w:val="000000"/>
          <w:sz w:val="28"/>
          <w:szCs w:val="28"/>
        </w:rPr>
        <w:t>krijimi</w:t>
      </w:r>
      <w:r w:rsidR="001E15C5">
        <w:rPr>
          <w:rFonts w:ascii="Times New Roman" w:hAnsi="Times New Roman" w:cs="Times New Roman"/>
          <w:color w:val="000000"/>
          <w:sz w:val="28"/>
          <w:szCs w:val="28"/>
        </w:rPr>
        <w:t xml:space="preserve"> i një</w:t>
      </w:r>
      <w:r w:rsidRPr="00EC2D48">
        <w:rPr>
          <w:rFonts w:ascii="Times New Roman" w:hAnsi="Times New Roman" w:cs="Times New Roman"/>
          <w:color w:val="000000"/>
          <w:sz w:val="28"/>
          <w:szCs w:val="28"/>
        </w:rPr>
        <w:t xml:space="preserve"> </w:t>
      </w:r>
      <w:r w:rsidR="001E15C5">
        <w:rPr>
          <w:rFonts w:ascii="Times New Roman" w:hAnsi="Times New Roman" w:cs="Times New Roman"/>
          <w:color w:val="000000"/>
          <w:sz w:val="28"/>
          <w:szCs w:val="28"/>
        </w:rPr>
        <w:t>mekanizmi</w:t>
      </w:r>
      <w:r w:rsidRPr="00EC2D48">
        <w:rPr>
          <w:rFonts w:ascii="Times New Roman" w:hAnsi="Times New Roman" w:cs="Times New Roman"/>
          <w:color w:val="000000"/>
          <w:sz w:val="28"/>
          <w:szCs w:val="28"/>
        </w:rPr>
        <w:t xml:space="preserve"> efektiv për zbulimin dhe parandalimin e aktivitetit kriminal në ekonomi</w:t>
      </w:r>
      <w:r w:rsidR="001E15C5">
        <w:rPr>
          <w:rFonts w:ascii="Times New Roman" w:hAnsi="Times New Roman" w:cs="Times New Roman"/>
          <w:color w:val="000000"/>
          <w:sz w:val="28"/>
          <w:szCs w:val="28"/>
        </w:rPr>
        <w:t xml:space="preserve"> dhe </w:t>
      </w:r>
      <w:r w:rsidRPr="00EC2D48">
        <w:rPr>
          <w:rFonts w:ascii="Times New Roman" w:hAnsi="Times New Roman" w:cs="Times New Roman"/>
          <w:color w:val="000000"/>
          <w:sz w:val="28"/>
          <w:szCs w:val="28"/>
        </w:rPr>
        <w:t xml:space="preserve">vendosjen në dispozicion të informacioneve të sakta dhe të përditësuara </w:t>
      </w:r>
      <w:r w:rsidR="001E15C5">
        <w:rPr>
          <w:rFonts w:ascii="Times New Roman" w:hAnsi="Times New Roman" w:cs="Times New Roman"/>
          <w:color w:val="000000"/>
          <w:sz w:val="28"/>
          <w:szCs w:val="28"/>
        </w:rPr>
        <w:t>për çdo mbajtës të llogarive bankare.</w:t>
      </w:r>
    </w:p>
    <w:p w14:paraId="6AB84908" w14:textId="77777777" w:rsidR="00FE67D4" w:rsidRPr="00D12CB1" w:rsidRDefault="00FE67D4" w:rsidP="00FE67D4">
      <w:pPr>
        <w:spacing w:after="0" w:line="276" w:lineRule="auto"/>
        <w:rPr>
          <w:rFonts w:ascii="Times New Roman" w:hAnsi="Times New Roman" w:cs="Times New Roman"/>
          <w:sz w:val="28"/>
          <w:szCs w:val="28"/>
        </w:rPr>
      </w:pPr>
    </w:p>
    <w:p w14:paraId="3AD6B8A2" w14:textId="77777777" w:rsidR="008B290A" w:rsidRPr="00D12CB1" w:rsidRDefault="0075147C" w:rsidP="00C83476">
      <w:pPr>
        <w:pStyle w:val="ListParagraph"/>
        <w:numPr>
          <w:ilvl w:val="0"/>
          <w:numId w:val="5"/>
        </w:numPr>
        <w:spacing w:after="0" w:line="276" w:lineRule="auto"/>
        <w:ind w:left="720"/>
        <w:jc w:val="both"/>
        <w:rPr>
          <w:rFonts w:ascii="Times New Roman" w:hAnsi="Times New Roman" w:cs="Times New Roman"/>
          <w:b/>
          <w:sz w:val="28"/>
          <w:szCs w:val="28"/>
        </w:rPr>
      </w:pPr>
      <w:r w:rsidRPr="00D12CB1">
        <w:rPr>
          <w:rFonts w:ascii="Times New Roman" w:hAnsi="Times New Roman" w:cs="Times New Roman"/>
          <w:b/>
          <w:sz w:val="28"/>
          <w:szCs w:val="28"/>
        </w:rPr>
        <w:t>VLERËSIMI I LIGJSHMËRISË, KUSHTETUESHMËRISË DHE HARMONIZIMI ME LEGJISLACIONIN NË FUQI VENDAS E NDËRKOMBËTAR</w:t>
      </w:r>
    </w:p>
    <w:p w14:paraId="5A75FAF0" w14:textId="77777777" w:rsidR="00BE618A" w:rsidRPr="00D12CB1" w:rsidRDefault="00BE618A" w:rsidP="00C83476">
      <w:pPr>
        <w:pStyle w:val="ListParagraph"/>
        <w:spacing w:after="0" w:line="276" w:lineRule="auto"/>
        <w:ind w:hanging="360"/>
        <w:jc w:val="both"/>
        <w:rPr>
          <w:rFonts w:ascii="Times New Roman" w:hAnsi="Times New Roman" w:cs="Times New Roman"/>
          <w:b/>
          <w:sz w:val="28"/>
          <w:szCs w:val="28"/>
        </w:rPr>
      </w:pPr>
    </w:p>
    <w:p w14:paraId="7B28AC17" w14:textId="33675939" w:rsidR="00862B0B" w:rsidRPr="00D12CB1" w:rsidRDefault="00FE67D4" w:rsidP="00365613">
      <w:pPr>
        <w:spacing w:line="276" w:lineRule="auto"/>
        <w:jc w:val="both"/>
        <w:rPr>
          <w:rFonts w:ascii="Times New Roman" w:hAnsi="Times New Roman" w:cs="Times New Roman"/>
          <w:color w:val="000000"/>
          <w:sz w:val="28"/>
          <w:szCs w:val="28"/>
        </w:rPr>
      </w:pPr>
      <w:r w:rsidRPr="00FE67D4">
        <w:rPr>
          <w:rFonts w:ascii="Times New Roman" w:hAnsi="Times New Roman" w:cs="Times New Roman"/>
          <w:color w:val="000000"/>
          <w:sz w:val="28"/>
          <w:szCs w:val="28"/>
        </w:rPr>
        <w:t>Projektligj</w:t>
      </w:r>
      <w:r w:rsidR="00161F32">
        <w:rPr>
          <w:rFonts w:ascii="Times New Roman" w:hAnsi="Times New Roman" w:cs="Times New Roman"/>
          <w:color w:val="000000"/>
          <w:sz w:val="28"/>
          <w:szCs w:val="28"/>
        </w:rPr>
        <w:t xml:space="preserve">i është mbështetur në nenet 78 dhe </w:t>
      </w:r>
      <w:r w:rsidRPr="00FE67D4">
        <w:rPr>
          <w:rFonts w:ascii="Times New Roman" w:hAnsi="Times New Roman" w:cs="Times New Roman"/>
          <w:color w:val="000000"/>
          <w:sz w:val="28"/>
          <w:szCs w:val="28"/>
        </w:rPr>
        <w:t xml:space="preserve">83, </w:t>
      </w:r>
      <w:r w:rsidR="00161F32">
        <w:rPr>
          <w:rFonts w:ascii="Times New Roman" w:hAnsi="Times New Roman" w:cs="Times New Roman"/>
          <w:color w:val="000000"/>
          <w:sz w:val="28"/>
          <w:szCs w:val="28"/>
        </w:rPr>
        <w:t xml:space="preserve">pika 1 </w:t>
      </w:r>
      <w:r>
        <w:rPr>
          <w:rFonts w:ascii="Times New Roman" w:hAnsi="Times New Roman" w:cs="Times New Roman"/>
          <w:color w:val="000000"/>
          <w:sz w:val="28"/>
          <w:szCs w:val="28"/>
        </w:rPr>
        <w:t>të Kushtetutës</w:t>
      </w:r>
      <w:r w:rsidR="00DC6C1C">
        <w:rPr>
          <w:rFonts w:ascii="Times New Roman" w:hAnsi="Times New Roman" w:cs="Times New Roman"/>
          <w:color w:val="000000"/>
          <w:sz w:val="28"/>
          <w:szCs w:val="28"/>
        </w:rPr>
        <w:t xml:space="preserve"> dhe m</w:t>
      </w:r>
      <w:r w:rsidR="00365613" w:rsidRPr="00365613">
        <w:rPr>
          <w:rFonts w:ascii="Times New Roman" w:hAnsi="Times New Roman" w:cs="Times New Roman"/>
          <w:color w:val="000000"/>
          <w:sz w:val="28"/>
          <w:szCs w:val="28"/>
        </w:rPr>
        <w:t>iratimi i këtij projektligji është në përputh</w:t>
      </w:r>
      <w:r w:rsidR="00365613">
        <w:rPr>
          <w:rFonts w:ascii="Times New Roman" w:hAnsi="Times New Roman" w:cs="Times New Roman"/>
          <w:color w:val="000000"/>
          <w:sz w:val="28"/>
          <w:szCs w:val="28"/>
        </w:rPr>
        <w:t xml:space="preserve">je me legjislacion kombëtar dhe </w:t>
      </w:r>
      <w:r w:rsidR="00365613" w:rsidRPr="00365613">
        <w:rPr>
          <w:rFonts w:ascii="Times New Roman" w:hAnsi="Times New Roman" w:cs="Times New Roman"/>
          <w:color w:val="000000"/>
          <w:sz w:val="28"/>
          <w:szCs w:val="28"/>
        </w:rPr>
        <w:t>ndërkombëtar.</w:t>
      </w:r>
    </w:p>
    <w:p w14:paraId="625EE591" w14:textId="77777777" w:rsidR="00A7069F" w:rsidRPr="00D12CB1" w:rsidRDefault="0075147C" w:rsidP="00C83476">
      <w:pPr>
        <w:pStyle w:val="ListParagraph"/>
        <w:numPr>
          <w:ilvl w:val="0"/>
          <w:numId w:val="5"/>
        </w:numPr>
        <w:spacing w:line="276" w:lineRule="auto"/>
        <w:ind w:left="720"/>
        <w:jc w:val="both"/>
        <w:rPr>
          <w:rFonts w:ascii="Times New Roman" w:hAnsi="Times New Roman" w:cs="Times New Roman"/>
          <w:b/>
          <w:sz w:val="28"/>
          <w:szCs w:val="28"/>
        </w:rPr>
      </w:pPr>
      <w:r w:rsidRPr="00D12CB1">
        <w:rPr>
          <w:rFonts w:ascii="Times New Roman" w:hAnsi="Times New Roman" w:cs="Times New Roman"/>
          <w:b/>
          <w:sz w:val="28"/>
          <w:szCs w:val="28"/>
        </w:rPr>
        <w:t xml:space="preserve">VLERËSIMI I SHKALLËS SË PËRAFRIMIT ME ACQUIS COMMUNAUTARE </w:t>
      </w:r>
    </w:p>
    <w:p w14:paraId="3F2FAB25" w14:textId="5ABDD563" w:rsidR="00FE67D4" w:rsidRDefault="001E15C5" w:rsidP="001E15C5">
      <w:pPr>
        <w:spacing w:after="0" w:line="276" w:lineRule="auto"/>
        <w:jc w:val="both"/>
        <w:rPr>
          <w:rFonts w:ascii="Times New Roman" w:eastAsia="Times New Roman" w:hAnsi="Times New Roman" w:cs="Times New Roman"/>
          <w:sz w:val="28"/>
          <w:szCs w:val="28"/>
        </w:rPr>
      </w:pPr>
      <w:r w:rsidRPr="001E15C5">
        <w:rPr>
          <w:rFonts w:ascii="Times New Roman" w:eastAsia="Times New Roman" w:hAnsi="Times New Roman" w:cs="Times New Roman"/>
          <w:sz w:val="28"/>
          <w:szCs w:val="28"/>
        </w:rPr>
        <w:t>Projektligji përafron pjesërisht</w:t>
      </w:r>
      <w:r w:rsidRPr="001E15C5">
        <w:t xml:space="preserve"> </w:t>
      </w:r>
      <w:r w:rsidRPr="001E15C5">
        <w:rPr>
          <w:rFonts w:ascii="Times New Roman" w:eastAsia="Times New Roman" w:hAnsi="Times New Roman" w:cs="Times New Roman"/>
          <w:sz w:val="28"/>
          <w:szCs w:val="28"/>
        </w:rPr>
        <w:t>Direktiv</w:t>
      </w:r>
      <w:r w:rsidR="00B9458C">
        <w:rPr>
          <w:rFonts w:ascii="Times New Roman" w:eastAsia="Times New Roman" w:hAnsi="Times New Roman" w:cs="Times New Roman"/>
          <w:sz w:val="28"/>
          <w:szCs w:val="28"/>
        </w:rPr>
        <w:t>ën</w:t>
      </w:r>
      <w:r w:rsidRPr="001E15C5">
        <w:rPr>
          <w:rFonts w:ascii="Times New Roman" w:eastAsia="Times New Roman" w:hAnsi="Times New Roman" w:cs="Times New Roman"/>
          <w:sz w:val="28"/>
          <w:szCs w:val="28"/>
        </w:rPr>
        <w:t xml:space="preserve"> (BE) 2018/843 </w:t>
      </w:r>
      <w:r w:rsidR="00B9458C">
        <w:rPr>
          <w:rFonts w:ascii="Times New Roman" w:eastAsia="Times New Roman" w:hAnsi="Times New Roman" w:cs="Times New Roman"/>
          <w:sz w:val="28"/>
          <w:szCs w:val="28"/>
        </w:rPr>
        <w:t>të</w:t>
      </w:r>
      <w:r w:rsidRPr="001E15C5">
        <w:rPr>
          <w:rFonts w:ascii="Times New Roman" w:eastAsia="Times New Roman" w:hAnsi="Times New Roman" w:cs="Times New Roman"/>
          <w:sz w:val="28"/>
          <w:szCs w:val="28"/>
        </w:rPr>
        <w:t xml:space="preserve"> Parlamentit Evropian dhe Këshillit</w:t>
      </w:r>
      <w:r w:rsidR="00B9458C">
        <w:rPr>
          <w:rFonts w:ascii="Times New Roman" w:eastAsia="Times New Roman" w:hAnsi="Times New Roman" w:cs="Times New Roman"/>
          <w:sz w:val="28"/>
          <w:szCs w:val="28"/>
        </w:rPr>
        <w:t>, të datës</w:t>
      </w:r>
      <w:r w:rsidRPr="001E15C5">
        <w:rPr>
          <w:rFonts w:ascii="Times New Roman" w:eastAsia="Times New Roman" w:hAnsi="Times New Roman" w:cs="Times New Roman"/>
          <w:sz w:val="28"/>
          <w:szCs w:val="28"/>
        </w:rPr>
        <w:t xml:space="preserve"> 30 maj 2018 që ndryshon Direktivën (BE) 2015/849 për parandalimin e përdorimit të sistemit financiar për qëllime të pastrimit të parave ose financimit të terrorizmit, dhe ndryshimin e direktivave 2009/138/</w:t>
      </w:r>
      <w:r>
        <w:rPr>
          <w:rFonts w:ascii="Times New Roman" w:eastAsia="Times New Roman" w:hAnsi="Times New Roman" w:cs="Times New Roman"/>
          <w:sz w:val="28"/>
          <w:szCs w:val="28"/>
        </w:rPr>
        <w:t>KE</w:t>
      </w:r>
      <w:r w:rsidRPr="001E15C5">
        <w:rPr>
          <w:rFonts w:ascii="Times New Roman" w:eastAsia="Times New Roman" w:hAnsi="Times New Roman" w:cs="Times New Roman"/>
          <w:sz w:val="28"/>
          <w:szCs w:val="28"/>
        </w:rPr>
        <w:t xml:space="preserve"> dhe 2013/36/BE</w:t>
      </w:r>
      <w:r w:rsidR="00B9458C">
        <w:rPr>
          <w:rFonts w:ascii="Times New Roman" w:eastAsia="Times New Roman" w:hAnsi="Times New Roman" w:cs="Times New Roman"/>
          <w:sz w:val="28"/>
          <w:szCs w:val="28"/>
        </w:rPr>
        <w:t>.</w:t>
      </w:r>
    </w:p>
    <w:p w14:paraId="6EC787BE" w14:textId="77777777" w:rsidR="001E15C5" w:rsidRPr="00D12CB1" w:rsidRDefault="001E15C5" w:rsidP="00C83476">
      <w:pPr>
        <w:spacing w:after="0" w:line="276" w:lineRule="auto"/>
        <w:ind w:left="720" w:hanging="360"/>
        <w:jc w:val="both"/>
        <w:rPr>
          <w:rFonts w:ascii="Times New Roman" w:eastAsia="Times New Roman" w:hAnsi="Times New Roman" w:cs="Times New Roman"/>
          <w:sz w:val="28"/>
          <w:szCs w:val="28"/>
        </w:rPr>
      </w:pPr>
    </w:p>
    <w:p w14:paraId="22C56E1B" w14:textId="77777777" w:rsidR="00EA2656" w:rsidRPr="00D12CB1" w:rsidRDefault="0075147C" w:rsidP="00090887">
      <w:pPr>
        <w:pStyle w:val="ListParagraph"/>
        <w:numPr>
          <w:ilvl w:val="0"/>
          <w:numId w:val="5"/>
        </w:numPr>
        <w:spacing w:after="0" w:line="276" w:lineRule="auto"/>
        <w:ind w:left="720"/>
        <w:jc w:val="both"/>
        <w:rPr>
          <w:rFonts w:ascii="Times New Roman" w:hAnsi="Times New Roman" w:cs="Times New Roman"/>
          <w:b/>
          <w:sz w:val="28"/>
          <w:szCs w:val="28"/>
        </w:rPr>
      </w:pPr>
      <w:r w:rsidRPr="00D12CB1">
        <w:rPr>
          <w:rFonts w:ascii="Times New Roman" w:hAnsi="Times New Roman" w:cs="Times New Roman"/>
          <w:b/>
          <w:sz w:val="28"/>
          <w:szCs w:val="28"/>
        </w:rPr>
        <w:t>PËRMBLEDHJE SHPJEGUESE E PËRMBAJTJES SË PROJEKTLIGJIT</w:t>
      </w:r>
    </w:p>
    <w:p w14:paraId="0B1DB61D" w14:textId="77777777" w:rsidR="00C83476" w:rsidRPr="00D12CB1" w:rsidRDefault="00C83476" w:rsidP="00C83476">
      <w:pPr>
        <w:pStyle w:val="ListParagraph"/>
        <w:spacing w:after="0" w:line="276" w:lineRule="auto"/>
        <w:jc w:val="both"/>
        <w:rPr>
          <w:rFonts w:ascii="Times New Roman" w:hAnsi="Times New Roman" w:cs="Times New Roman"/>
          <w:b/>
          <w:sz w:val="28"/>
          <w:szCs w:val="28"/>
        </w:rPr>
      </w:pPr>
    </w:p>
    <w:p w14:paraId="1ABE0427" w14:textId="3B82C670" w:rsidR="00B9458C" w:rsidRPr="00B9458C" w:rsidRDefault="00B9458C" w:rsidP="006F2084">
      <w:pPr>
        <w:spacing w:after="200" w:line="276" w:lineRule="auto"/>
        <w:jc w:val="both"/>
        <w:rPr>
          <w:rFonts w:ascii="Times New Roman" w:hAnsi="Times New Roman" w:cs="Times New Roman"/>
          <w:bCs/>
          <w:sz w:val="28"/>
          <w:szCs w:val="28"/>
        </w:rPr>
      </w:pPr>
      <w:r w:rsidRPr="00B9458C">
        <w:rPr>
          <w:rFonts w:ascii="Times New Roman" w:hAnsi="Times New Roman" w:cs="Times New Roman"/>
          <w:bCs/>
          <w:sz w:val="28"/>
          <w:szCs w:val="28"/>
        </w:rPr>
        <w:t xml:space="preserve">Në </w:t>
      </w:r>
      <w:r w:rsidR="0038670B">
        <w:rPr>
          <w:rFonts w:ascii="Times New Roman" w:hAnsi="Times New Roman" w:cs="Times New Roman"/>
          <w:bCs/>
          <w:sz w:val="28"/>
          <w:szCs w:val="28"/>
        </w:rPr>
        <w:t>nenet 1-3</w:t>
      </w:r>
      <w:r w:rsidRPr="00B9458C">
        <w:rPr>
          <w:rFonts w:ascii="Times New Roman" w:hAnsi="Times New Roman" w:cs="Times New Roman"/>
          <w:bCs/>
          <w:sz w:val="28"/>
          <w:szCs w:val="28"/>
        </w:rPr>
        <w:t xml:space="preserve"> të këtij projektligji, parashikohen objekti, </w:t>
      </w:r>
      <w:r w:rsidR="006F2084">
        <w:rPr>
          <w:rFonts w:ascii="Times New Roman" w:hAnsi="Times New Roman" w:cs="Times New Roman"/>
          <w:bCs/>
          <w:sz w:val="28"/>
          <w:szCs w:val="28"/>
        </w:rPr>
        <w:t xml:space="preserve">qëllimi </w:t>
      </w:r>
      <w:r w:rsidRPr="00B9458C">
        <w:rPr>
          <w:rFonts w:ascii="Times New Roman" w:hAnsi="Times New Roman" w:cs="Times New Roman"/>
          <w:bCs/>
          <w:sz w:val="28"/>
          <w:szCs w:val="28"/>
        </w:rPr>
        <w:t>fusha e zbatimit dhe</w:t>
      </w:r>
      <w:r w:rsidR="006F2084">
        <w:rPr>
          <w:rFonts w:ascii="Times New Roman" w:hAnsi="Times New Roman" w:cs="Times New Roman"/>
          <w:bCs/>
          <w:sz w:val="28"/>
          <w:szCs w:val="28"/>
        </w:rPr>
        <w:t xml:space="preserve"> </w:t>
      </w:r>
      <w:r w:rsidRPr="00B9458C">
        <w:rPr>
          <w:rFonts w:ascii="Times New Roman" w:hAnsi="Times New Roman" w:cs="Times New Roman"/>
          <w:bCs/>
          <w:sz w:val="28"/>
          <w:szCs w:val="28"/>
        </w:rPr>
        <w:t xml:space="preserve">përkufizimet e termave të përdorur. </w:t>
      </w:r>
    </w:p>
    <w:p w14:paraId="076CFDE5" w14:textId="637583B6" w:rsidR="00B9458C" w:rsidRPr="00B9458C" w:rsidRDefault="0038670B" w:rsidP="00B9458C">
      <w:pPr>
        <w:spacing w:after="200" w:line="276"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Në nenet 5-11</w:t>
      </w:r>
      <w:r w:rsidR="00B9458C" w:rsidRPr="00B9458C">
        <w:rPr>
          <w:rFonts w:ascii="Times New Roman" w:hAnsi="Times New Roman" w:cs="Times New Roman"/>
          <w:bCs/>
          <w:sz w:val="28"/>
          <w:szCs w:val="28"/>
        </w:rPr>
        <w:t xml:space="preserve"> këtij projektligji, parashikohet krijimi i </w:t>
      </w:r>
      <w:r w:rsidR="00142793">
        <w:rPr>
          <w:rFonts w:ascii="Times New Roman" w:hAnsi="Times New Roman" w:cs="Times New Roman"/>
          <w:bCs/>
          <w:sz w:val="28"/>
          <w:szCs w:val="28"/>
        </w:rPr>
        <w:t>r</w:t>
      </w:r>
      <w:r w:rsidR="00B9458C" w:rsidRPr="00B9458C">
        <w:rPr>
          <w:rFonts w:ascii="Times New Roman" w:hAnsi="Times New Roman" w:cs="Times New Roman"/>
          <w:bCs/>
          <w:sz w:val="28"/>
          <w:szCs w:val="28"/>
        </w:rPr>
        <w:t xml:space="preserve">egjistrit </w:t>
      </w:r>
      <w:r w:rsidR="006F2084">
        <w:rPr>
          <w:rFonts w:ascii="Times New Roman" w:hAnsi="Times New Roman" w:cs="Times New Roman"/>
          <w:bCs/>
          <w:sz w:val="28"/>
          <w:szCs w:val="28"/>
        </w:rPr>
        <w:t xml:space="preserve">qendror </w:t>
      </w:r>
      <w:r w:rsidR="00142793">
        <w:rPr>
          <w:rFonts w:ascii="Times New Roman" w:hAnsi="Times New Roman" w:cs="Times New Roman"/>
          <w:bCs/>
          <w:sz w:val="28"/>
          <w:szCs w:val="28"/>
        </w:rPr>
        <w:t>të</w:t>
      </w:r>
      <w:r w:rsidR="006F2084">
        <w:rPr>
          <w:rFonts w:ascii="Times New Roman" w:hAnsi="Times New Roman" w:cs="Times New Roman"/>
          <w:bCs/>
          <w:sz w:val="28"/>
          <w:szCs w:val="28"/>
        </w:rPr>
        <w:t xml:space="preserve"> llogarive bankare</w:t>
      </w:r>
      <w:r w:rsidR="00B9458C" w:rsidRPr="00B9458C">
        <w:rPr>
          <w:rFonts w:ascii="Times New Roman" w:hAnsi="Times New Roman" w:cs="Times New Roman"/>
          <w:bCs/>
          <w:sz w:val="28"/>
          <w:szCs w:val="28"/>
        </w:rPr>
        <w:t>, detyrimi për marrjen dhe regjistrimin e të dhënave</w:t>
      </w:r>
      <w:r w:rsidR="006F2084">
        <w:rPr>
          <w:rFonts w:ascii="Times New Roman" w:hAnsi="Times New Roman" w:cs="Times New Roman"/>
          <w:bCs/>
          <w:sz w:val="28"/>
          <w:szCs w:val="28"/>
        </w:rPr>
        <w:t xml:space="preserve"> </w:t>
      </w:r>
      <w:r w:rsidR="00B9458C" w:rsidRPr="00B9458C">
        <w:rPr>
          <w:rFonts w:ascii="Times New Roman" w:hAnsi="Times New Roman" w:cs="Times New Roman"/>
          <w:bCs/>
          <w:sz w:val="28"/>
          <w:szCs w:val="28"/>
        </w:rPr>
        <w:t>dhe mënyra e regjistrimit të të dhënave në regjistër.</w:t>
      </w:r>
    </w:p>
    <w:p w14:paraId="54667803" w14:textId="109C6288" w:rsidR="006F2084" w:rsidRPr="006F2084" w:rsidRDefault="00B9458C" w:rsidP="00886E22">
      <w:pPr>
        <w:spacing w:after="200" w:line="276" w:lineRule="auto"/>
        <w:jc w:val="both"/>
        <w:rPr>
          <w:rFonts w:ascii="Times New Roman" w:hAnsi="Times New Roman" w:cs="Times New Roman"/>
          <w:bCs/>
          <w:sz w:val="28"/>
          <w:szCs w:val="28"/>
        </w:rPr>
      </w:pPr>
      <w:r w:rsidRPr="00B9458C">
        <w:rPr>
          <w:rFonts w:ascii="Times New Roman" w:hAnsi="Times New Roman" w:cs="Times New Roman"/>
          <w:bCs/>
          <w:sz w:val="28"/>
          <w:szCs w:val="28"/>
        </w:rPr>
        <w:t>Konkretisht, Regjistri parashikohet</w:t>
      </w:r>
      <w:r w:rsidR="006F2084" w:rsidRPr="006F2084">
        <w:rPr>
          <w:rFonts w:ascii="Times New Roman" w:hAnsi="Times New Roman" w:cs="Times New Roman"/>
          <w:bCs/>
          <w:sz w:val="28"/>
          <w:szCs w:val="28"/>
        </w:rPr>
        <w:t xml:space="preserve"> </w:t>
      </w:r>
      <w:r w:rsidR="00886E22" w:rsidRPr="00886E22">
        <w:rPr>
          <w:rFonts w:ascii="Times New Roman" w:hAnsi="Times New Roman" w:cs="Times New Roman"/>
          <w:bCs/>
          <w:sz w:val="28"/>
          <w:szCs w:val="28"/>
        </w:rPr>
        <w:t>si një sistem qendror elektronik i mbajtësve të llogarive bankare dhe kasetave të sigurisë në të cilin regjistrohen të dhënat e raportuara nga institucionet financiare. Regjistri do të jetë një bazë të dhënash shumëqëllimore, e cila shërben si mekanizëm  qendror i automatizuar, për parandalimin e përdorimit të sistemit financiar për veprimtari të paligjshme, duke ndihmuar identifikimin në kohë të çdo individi, personi fizik, personi juridik ose organizimi ligjor  të mbajë ose kontrollojë llogari bankare ose kaseta sigurie pranë institucioneve financiare në Shqipëri.</w:t>
      </w:r>
      <w:r w:rsidR="00886E22">
        <w:rPr>
          <w:rFonts w:ascii="Times New Roman" w:hAnsi="Times New Roman" w:cs="Times New Roman"/>
          <w:bCs/>
          <w:sz w:val="28"/>
          <w:szCs w:val="28"/>
        </w:rPr>
        <w:t xml:space="preserve"> Sistemi i r</w:t>
      </w:r>
      <w:r w:rsidR="006F2084" w:rsidRPr="006F2084">
        <w:rPr>
          <w:rFonts w:ascii="Times New Roman" w:hAnsi="Times New Roman" w:cs="Times New Roman"/>
          <w:bCs/>
          <w:sz w:val="28"/>
          <w:szCs w:val="28"/>
        </w:rPr>
        <w:t>egjistri</w:t>
      </w:r>
      <w:r w:rsidR="00886E22">
        <w:rPr>
          <w:rFonts w:ascii="Times New Roman" w:hAnsi="Times New Roman" w:cs="Times New Roman"/>
          <w:bCs/>
          <w:sz w:val="28"/>
          <w:szCs w:val="28"/>
        </w:rPr>
        <w:t>t</w:t>
      </w:r>
      <w:r w:rsidR="006F2084" w:rsidRPr="006F2084">
        <w:rPr>
          <w:rFonts w:ascii="Times New Roman" w:hAnsi="Times New Roman" w:cs="Times New Roman"/>
          <w:bCs/>
          <w:sz w:val="28"/>
          <w:szCs w:val="28"/>
        </w:rPr>
        <w:t xml:space="preserve"> ndërtohet nga Agjencia Kombëtare për Shoqërinë e Informacionit dhe administrohet nga Drejtoria e Përgjithshme e Tatimeve</w:t>
      </w:r>
      <w:r w:rsidR="006F2084">
        <w:rPr>
          <w:rFonts w:ascii="Times New Roman" w:hAnsi="Times New Roman" w:cs="Times New Roman"/>
          <w:bCs/>
          <w:sz w:val="28"/>
          <w:szCs w:val="28"/>
        </w:rPr>
        <w:t xml:space="preserve"> dhe </w:t>
      </w:r>
      <w:r w:rsidR="006F2084" w:rsidRPr="006F2084">
        <w:rPr>
          <w:rFonts w:ascii="Times New Roman" w:hAnsi="Times New Roman" w:cs="Times New Roman"/>
          <w:bCs/>
          <w:sz w:val="28"/>
          <w:szCs w:val="28"/>
        </w:rPr>
        <w:t>ndërtohet në mënyrë të tillë që të garantohen masat për sigurinë e të dhënave, parimi i mjaftueshmërisë dhe proporcionalitetit, lidhur me përpunimin e të dhënave, në respektim të legjislacionit për mbrojtjen e të dhënave personale.</w:t>
      </w:r>
    </w:p>
    <w:p w14:paraId="0ED6D8DB" w14:textId="2A4A5BAB" w:rsidR="00886E22" w:rsidRDefault="00886E22" w:rsidP="00964563">
      <w:pPr>
        <w:spacing w:after="200" w:line="276" w:lineRule="auto"/>
        <w:jc w:val="both"/>
        <w:rPr>
          <w:rFonts w:ascii="Times New Roman" w:hAnsi="Times New Roman" w:cs="Times New Roman"/>
          <w:bCs/>
          <w:sz w:val="28"/>
          <w:szCs w:val="28"/>
        </w:rPr>
      </w:pPr>
      <w:r w:rsidRPr="00886E22">
        <w:rPr>
          <w:rFonts w:ascii="Times New Roman" w:hAnsi="Times New Roman" w:cs="Times New Roman"/>
          <w:bCs/>
          <w:sz w:val="28"/>
          <w:szCs w:val="28"/>
        </w:rPr>
        <w:t xml:space="preserve">Drejtoria e Përgjithshme e Tatimeve është përgjegjëse për administrimin e Regjistrit si dhe marrjen e masave për të siguruar që autoritetet përgjegjëse, </w:t>
      </w:r>
      <w:r>
        <w:rPr>
          <w:rFonts w:ascii="Times New Roman" w:hAnsi="Times New Roman" w:cs="Times New Roman"/>
          <w:bCs/>
          <w:sz w:val="28"/>
          <w:szCs w:val="28"/>
        </w:rPr>
        <w:t xml:space="preserve">të tilla si Prokuroria </w:t>
      </w:r>
      <w:r w:rsidRPr="00886E22">
        <w:rPr>
          <w:rFonts w:ascii="Times New Roman" w:hAnsi="Times New Roman" w:cs="Times New Roman"/>
          <w:bCs/>
          <w:sz w:val="28"/>
          <w:szCs w:val="28"/>
        </w:rPr>
        <w:t>të kenë akses pa vonesë në informacionin e disponueshëm në Regjistër, për të identifikuar nëse ndonjë individ, person fizik, organizim ligjor apo person juridik mban apo kontrollon  llogari bankare dhe kaseta sigurie  në institucionet financiare në Republikën e Shqipërisë.</w:t>
      </w:r>
    </w:p>
    <w:p w14:paraId="191326C1" w14:textId="44B52D3D" w:rsidR="00964563" w:rsidRPr="00964563" w:rsidRDefault="0038670B" w:rsidP="00964563">
      <w:pPr>
        <w:spacing w:after="200" w:line="276" w:lineRule="auto"/>
        <w:jc w:val="both"/>
        <w:rPr>
          <w:rFonts w:ascii="Times New Roman" w:hAnsi="Times New Roman" w:cs="Times New Roman"/>
          <w:bCs/>
          <w:sz w:val="28"/>
          <w:szCs w:val="28"/>
        </w:rPr>
      </w:pPr>
      <w:r>
        <w:rPr>
          <w:rFonts w:ascii="Times New Roman" w:hAnsi="Times New Roman" w:cs="Times New Roman"/>
          <w:bCs/>
          <w:sz w:val="28"/>
          <w:szCs w:val="28"/>
        </w:rPr>
        <w:t>Specifikisht, në nenin 7</w:t>
      </w:r>
      <w:r w:rsidR="00B9458C" w:rsidRPr="00B9458C">
        <w:rPr>
          <w:rFonts w:ascii="Times New Roman" w:hAnsi="Times New Roman" w:cs="Times New Roman"/>
          <w:bCs/>
          <w:sz w:val="28"/>
          <w:szCs w:val="28"/>
        </w:rPr>
        <w:t xml:space="preserve"> parashikohet </w:t>
      </w:r>
      <w:r w:rsidR="00964563">
        <w:rPr>
          <w:rFonts w:ascii="Times New Roman" w:hAnsi="Times New Roman" w:cs="Times New Roman"/>
          <w:bCs/>
          <w:sz w:val="28"/>
          <w:szCs w:val="28"/>
        </w:rPr>
        <w:t xml:space="preserve">roli i Drejtorisë së Përgjithshme të Tatimeve si autoriteti përgjegjës për </w:t>
      </w:r>
      <w:r w:rsidR="00964563" w:rsidRPr="00964563">
        <w:rPr>
          <w:rFonts w:ascii="Times New Roman" w:hAnsi="Times New Roman" w:cs="Times New Roman"/>
          <w:bCs/>
          <w:sz w:val="28"/>
          <w:szCs w:val="28"/>
        </w:rPr>
        <w:t xml:space="preserve">vënien në dispozicion të </w:t>
      </w:r>
      <w:r w:rsidR="00964563">
        <w:rPr>
          <w:rFonts w:ascii="Times New Roman" w:hAnsi="Times New Roman" w:cs="Times New Roman"/>
          <w:bCs/>
          <w:sz w:val="28"/>
          <w:szCs w:val="28"/>
        </w:rPr>
        <w:t xml:space="preserve">tretëve të </w:t>
      </w:r>
      <w:r w:rsidR="00964563" w:rsidRPr="00964563">
        <w:rPr>
          <w:rFonts w:ascii="Times New Roman" w:hAnsi="Times New Roman" w:cs="Times New Roman"/>
          <w:bCs/>
          <w:sz w:val="28"/>
          <w:szCs w:val="28"/>
        </w:rPr>
        <w:t xml:space="preserve">informacionit </w:t>
      </w:r>
      <w:r w:rsidR="00964563">
        <w:rPr>
          <w:rFonts w:ascii="Times New Roman" w:hAnsi="Times New Roman" w:cs="Times New Roman"/>
          <w:bCs/>
          <w:sz w:val="28"/>
          <w:szCs w:val="28"/>
        </w:rPr>
        <w:t>dhe</w:t>
      </w:r>
      <w:r w:rsidR="00964563" w:rsidRPr="00964563">
        <w:rPr>
          <w:rFonts w:ascii="Times New Roman" w:hAnsi="Times New Roman" w:cs="Times New Roman"/>
          <w:bCs/>
          <w:sz w:val="28"/>
          <w:szCs w:val="28"/>
        </w:rPr>
        <w:t xml:space="preserve"> të dhënave të regjistrit</w:t>
      </w:r>
      <w:r w:rsidR="00886E22">
        <w:rPr>
          <w:rFonts w:ascii="Times New Roman" w:hAnsi="Times New Roman" w:cs="Times New Roman"/>
          <w:bCs/>
          <w:sz w:val="28"/>
          <w:szCs w:val="28"/>
        </w:rPr>
        <w:t xml:space="preserve"> </w:t>
      </w:r>
      <w:r w:rsidR="00964563">
        <w:rPr>
          <w:rFonts w:ascii="Times New Roman" w:hAnsi="Times New Roman" w:cs="Times New Roman"/>
          <w:bCs/>
          <w:sz w:val="28"/>
          <w:szCs w:val="28"/>
        </w:rPr>
        <w:t>si dhe veprime të tjera</w:t>
      </w:r>
      <w:r w:rsidR="00886E22">
        <w:rPr>
          <w:rFonts w:ascii="Times New Roman" w:hAnsi="Times New Roman" w:cs="Times New Roman"/>
          <w:bCs/>
          <w:sz w:val="28"/>
          <w:szCs w:val="28"/>
        </w:rPr>
        <w:t xml:space="preserve"> të parashikuar në ligj</w:t>
      </w:r>
      <w:r w:rsidR="00964563">
        <w:rPr>
          <w:rFonts w:ascii="Times New Roman" w:hAnsi="Times New Roman" w:cs="Times New Roman"/>
          <w:bCs/>
          <w:sz w:val="28"/>
          <w:szCs w:val="28"/>
        </w:rPr>
        <w:t>. Gjithashtu, ky kre parashikon të dhënat që përmban regjistri.</w:t>
      </w:r>
    </w:p>
    <w:p w14:paraId="2D4C9DD8" w14:textId="01B46540" w:rsidR="00B9458C" w:rsidRPr="00B9458C" w:rsidRDefault="00B9458C" w:rsidP="00B9458C">
      <w:pPr>
        <w:spacing w:after="200" w:line="276" w:lineRule="auto"/>
        <w:jc w:val="both"/>
        <w:rPr>
          <w:rFonts w:ascii="Times New Roman" w:hAnsi="Times New Roman" w:cs="Times New Roman"/>
          <w:bCs/>
          <w:sz w:val="28"/>
          <w:szCs w:val="28"/>
        </w:rPr>
      </w:pPr>
      <w:r w:rsidRPr="00B9458C">
        <w:rPr>
          <w:rFonts w:ascii="Times New Roman" w:hAnsi="Times New Roman" w:cs="Times New Roman"/>
          <w:bCs/>
          <w:sz w:val="28"/>
          <w:szCs w:val="28"/>
        </w:rPr>
        <w:t xml:space="preserve">Në </w:t>
      </w:r>
      <w:r w:rsidR="0038670B">
        <w:rPr>
          <w:rFonts w:ascii="Times New Roman" w:hAnsi="Times New Roman" w:cs="Times New Roman"/>
          <w:bCs/>
          <w:sz w:val="28"/>
          <w:szCs w:val="28"/>
        </w:rPr>
        <w:t>nenet 1</w:t>
      </w:r>
      <w:r w:rsidR="00464305">
        <w:rPr>
          <w:rFonts w:ascii="Times New Roman" w:hAnsi="Times New Roman" w:cs="Times New Roman"/>
          <w:bCs/>
          <w:sz w:val="28"/>
          <w:szCs w:val="28"/>
        </w:rPr>
        <w:t>1</w:t>
      </w:r>
      <w:r w:rsidR="0038670B">
        <w:rPr>
          <w:rFonts w:ascii="Times New Roman" w:hAnsi="Times New Roman" w:cs="Times New Roman"/>
          <w:bCs/>
          <w:sz w:val="28"/>
          <w:szCs w:val="28"/>
        </w:rPr>
        <w:t>-17</w:t>
      </w:r>
      <w:r w:rsidRPr="00B9458C">
        <w:rPr>
          <w:rFonts w:ascii="Times New Roman" w:hAnsi="Times New Roman" w:cs="Times New Roman"/>
          <w:bCs/>
          <w:sz w:val="28"/>
          <w:szCs w:val="28"/>
        </w:rPr>
        <w:t xml:space="preserve"> të këtij projektligji, parashikohet aksesi në</w:t>
      </w:r>
      <w:r w:rsidR="00964563">
        <w:rPr>
          <w:rFonts w:ascii="Times New Roman" w:hAnsi="Times New Roman" w:cs="Times New Roman"/>
          <w:bCs/>
          <w:sz w:val="28"/>
          <w:szCs w:val="28"/>
        </w:rPr>
        <w:t xml:space="preserve"> Regjistër</w:t>
      </w:r>
      <w:r w:rsidRPr="00B9458C">
        <w:rPr>
          <w:rFonts w:ascii="Times New Roman" w:hAnsi="Times New Roman" w:cs="Times New Roman"/>
          <w:bCs/>
          <w:sz w:val="28"/>
          <w:szCs w:val="28"/>
        </w:rPr>
        <w:t>, si dhe të drejtat e detyrimet lidhur me të dhënat e regjistruara.</w:t>
      </w:r>
    </w:p>
    <w:p w14:paraId="3B723742" w14:textId="5F4F2FFD" w:rsidR="00964563" w:rsidRPr="00964563" w:rsidRDefault="00B9458C" w:rsidP="00964563">
      <w:pPr>
        <w:spacing w:after="200" w:line="276" w:lineRule="auto"/>
        <w:jc w:val="both"/>
        <w:rPr>
          <w:rFonts w:ascii="Times New Roman" w:hAnsi="Times New Roman" w:cs="Times New Roman"/>
          <w:bCs/>
          <w:sz w:val="28"/>
          <w:szCs w:val="28"/>
        </w:rPr>
      </w:pPr>
      <w:r w:rsidRPr="00B9458C">
        <w:rPr>
          <w:rFonts w:ascii="Times New Roman" w:hAnsi="Times New Roman" w:cs="Times New Roman"/>
          <w:bCs/>
          <w:sz w:val="28"/>
          <w:szCs w:val="28"/>
        </w:rPr>
        <w:t xml:space="preserve">Konkretisht, në ketë kre parashikohen </w:t>
      </w:r>
      <w:r w:rsidR="00964563">
        <w:rPr>
          <w:rFonts w:ascii="Times New Roman" w:hAnsi="Times New Roman" w:cs="Times New Roman"/>
          <w:bCs/>
          <w:sz w:val="28"/>
          <w:szCs w:val="28"/>
        </w:rPr>
        <w:t xml:space="preserve">se </w:t>
      </w:r>
      <w:r w:rsidR="00142793">
        <w:rPr>
          <w:rFonts w:ascii="Times New Roman" w:hAnsi="Times New Roman" w:cs="Times New Roman"/>
          <w:bCs/>
          <w:sz w:val="28"/>
          <w:szCs w:val="28"/>
        </w:rPr>
        <w:t>i</w:t>
      </w:r>
      <w:r w:rsidR="00964563" w:rsidRPr="00964563">
        <w:rPr>
          <w:rFonts w:ascii="Times New Roman" w:hAnsi="Times New Roman" w:cs="Times New Roman"/>
          <w:bCs/>
          <w:sz w:val="28"/>
          <w:szCs w:val="28"/>
        </w:rPr>
        <w:t>nstitucionet financiare raportojnë</w:t>
      </w:r>
      <w:r w:rsidR="00964563">
        <w:rPr>
          <w:rFonts w:ascii="Times New Roman" w:hAnsi="Times New Roman" w:cs="Times New Roman"/>
          <w:bCs/>
          <w:sz w:val="28"/>
          <w:szCs w:val="28"/>
        </w:rPr>
        <w:t xml:space="preserve"> në </w:t>
      </w:r>
      <w:r w:rsidR="00142793">
        <w:rPr>
          <w:rFonts w:ascii="Times New Roman" w:hAnsi="Times New Roman" w:cs="Times New Roman"/>
          <w:bCs/>
          <w:sz w:val="28"/>
          <w:szCs w:val="28"/>
        </w:rPr>
        <w:t>r</w:t>
      </w:r>
      <w:r w:rsidR="00964563">
        <w:rPr>
          <w:rFonts w:ascii="Times New Roman" w:hAnsi="Times New Roman" w:cs="Times New Roman"/>
          <w:bCs/>
          <w:sz w:val="28"/>
          <w:szCs w:val="28"/>
        </w:rPr>
        <w:t xml:space="preserve">egjistër </w:t>
      </w:r>
      <w:r w:rsidR="00964563" w:rsidRPr="00964563">
        <w:rPr>
          <w:rFonts w:ascii="Times New Roman" w:hAnsi="Times New Roman" w:cs="Times New Roman"/>
          <w:bCs/>
          <w:sz w:val="28"/>
          <w:szCs w:val="28"/>
        </w:rPr>
        <w:t xml:space="preserve">çdo ditë, brenda ditës së punës, pas </w:t>
      </w:r>
      <w:r w:rsidR="00964563" w:rsidRPr="00964563">
        <w:rPr>
          <w:rFonts w:ascii="Times New Roman" w:hAnsi="Times New Roman" w:cs="Times New Roman"/>
          <w:bCs/>
          <w:sz w:val="28"/>
          <w:szCs w:val="28"/>
        </w:rPr>
        <w:lastRenderedPageBreak/>
        <w:t xml:space="preserve">përfundimit të kryerjes së veprimeve me mbajtësit e llogarive bankare. Raportimi i të dhënave nga institucionet financiare kryhet në mënyrë elektronike sipas </w:t>
      </w:r>
      <w:r w:rsidR="00964563">
        <w:rPr>
          <w:rFonts w:ascii="Times New Roman" w:hAnsi="Times New Roman" w:cs="Times New Roman"/>
          <w:bCs/>
          <w:sz w:val="28"/>
          <w:szCs w:val="28"/>
        </w:rPr>
        <w:t>një formati të caktuar.</w:t>
      </w:r>
    </w:p>
    <w:p w14:paraId="5085110F" w14:textId="613797BF" w:rsidR="00964563" w:rsidRPr="00964563" w:rsidRDefault="00964563" w:rsidP="00964563">
      <w:pPr>
        <w:spacing w:after="200" w:line="276" w:lineRule="auto"/>
        <w:jc w:val="both"/>
        <w:rPr>
          <w:rFonts w:ascii="Times New Roman" w:hAnsi="Times New Roman" w:cs="Times New Roman"/>
          <w:bCs/>
          <w:sz w:val="28"/>
          <w:szCs w:val="28"/>
        </w:rPr>
      </w:pPr>
      <w:r w:rsidRPr="00964563">
        <w:rPr>
          <w:rFonts w:ascii="Times New Roman" w:hAnsi="Times New Roman" w:cs="Times New Roman"/>
          <w:bCs/>
          <w:sz w:val="28"/>
          <w:szCs w:val="28"/>
        </w:rPr>
        <w:t xml:space="preserve">Drejtoria e Përgjithshme e Tatimeve në ushtrimin e funksioneve të administrimit të regjistrit  mbikëqyr zbatimin e detyrimit për raportim nga institucionet financiare dhe për këtë qëllim ngre brenda strukturës së saj, </w:t>
      </w:r>
      <w:r w:rsidR="00142793">
        <w:rPr>
          <w:rFonts w:ascii="Times New Roman" w:hAnsi="Times New Roman" w:cs="Times New Roman"/>
          <w:bCs/>
          <w:sz w:val="28"/>
          <w:szCs w:val="28"/>
        </w:rPr>
        <w:t>n</w:t>
      </w:r>
      <w:r w:rsidRPr="00964563">
        <w:rPr>
          <w:rFonts w:ascii="Times New Roman" w:hAnsi="Times New Roman" w:cs="Times New Roman"/>
          <w:bCs/>
          <w:sz w:val="28"/>
          <w:szCs w:val="28"/>
        </w:rPr>
        <w:t xml:space="preserve">jësinë përgjegjëse për </w:t>
      </w:r>
      <w:r w:rsidR="00142793">
        <w:rPr>
          <w:rFonts w:ascii="Times New Roman" w:hAnsi="Times New Roman" w:cs="Times New Roman"/>
          <w:bCs/>
          <w:sz w:val="28"/>
          <w:szCs w:val="28"/>
        </w:rPr>
        <w:t>r</w:t>
      </w:r>
      <w:r w:rsidRPr="00964563">
        <w:rPr>
          <w:rFonts w:ascii="Times New Roman" w:hAnsi="Times New Roman" w:cs="Times New Roman"/>
          <w:bCs/>
          <w:sz w:val="28"/>
          <w:szCs w:val="28"/>
        </w:rPr>
        <w:t xml:space="preserve">egjistrin, në varësi të drejtpërdrejtë të Drejtorit të Përgjithshëm të Tatimeve. </w:t>
      </w:r>
    </w:p>
    <w:p w14:paraId="5543EBAE" w14:textId="21C1B4FE" w:rsidR="00964563" w:rsidRPr="00964563" w:rsidRDefault="0038670B" w:rsidP="00964563">
      <w:pPr>
        <w:spacing w:after="200" w:line="276" w:lineRule="auto"/>
        <w:jc w:val="both"/>
        <w:rPr>
          <w:rFonts w:ascii="Times New Roman" w:hAnsi="Times New Roman" w:cs="Times New Roman"/>
          <w:bCs/>
          <w:sz w:val="28"/>
          <w:szCs w:val="28"/>
        </w:rPr>
      </w:pPr>
      <w:r>
        <w:rPr>
          <w:rFonts w:ascii="Times New Roman" w:hAnsi="Times New Roman" w:cs="Times New Roman"/>
          <w:bCs/>
          <w:sz w:val="28"/>
          <w:szCs w:val="28"/>
        </w:rPr>
        <w:t>Nen</w:t>
      </w:r>
      <w:r w:rsidR="00464305">
        <w:rPr>
          <w:rFonts w:ascii="Times New Roman" w:hAnsi="Times New Roman" w:cs="Times New Roman"/>
          <w:bCs/>
          <w:sz w:val="28"/>
          <w:szCs w:val="28"/>
        </w:rPr>
        <w:t>et</w:t>
      </w:r>
      <w:r>
        <w:rPr>
          <w:rFonts w:ascii="Times New Roman" w:hAnsi="Times New Roman" w:cs="Times New Roman"/>
          <w:bCs/>
          <w:sz w:val="28"/>
          <w:szCs w:val="28"/>
        </w:rPr>
        <w:t xml:space="preserve"> 1</w:t>
      </w:r>
      <w:r w:rsidR="00464305">
        <w:rPr>
          <w:rFonts w:ascii="Times New Roman" w:hAnsi="Times New Roman" w:cs="Times New Roman"/>
          <w:bCs/>
          <w:sz w:val="28"/>
          <w:szCs w:val="28"/>
        </w:rPr>
        <w:t>1</w:t>
      </w:r>
      <w:r w:rsidR="00964563">
        <w:rPr>
          <w:rFonts w:ascii="Times New Roman" w:hAnsi="Times New Roman" w:cs="Times New Roman"/>
          <w:bCs/>
          <w:sz w:val="28"/>
          <w:szCs w:val="28"/>
        </w:rPr>
        <w:t xml:space="preserve"> </w:t>
      </w:r>
      <w:r w:rsidR="00464305">
        <w:rPr>
          <w:rFonts w:ascii="Times New Roman" w:hAnsi="Times New Roman" w:cs="Times New Roman"/>
          <w:bCs/>
          <w:sz w:val="28"/>
          <w:szCs w:val="28"/>
        </w:rPr>
        <w:t xml:space="preserve">dhe 12 </w:t>
      </w:r>
      <w:r w:rsidR="00964563">
        <w:rPr>
          <w:rFonts w:ascii="Times New Roman" w:hAnsi="Times New Roman" w:cs="Times New Roman"/>
          <w:bCs/>
          <w:sz w:val="28"/>
          <w:szCs w:val="28"/>
        </w:rPr>
        <w:t>parashiko</w:t>
      </w:r>
      <w:r w:rsidR="00464305">
        <w:rPr>
          <w:rFonts w:ascii="Times New Roman" w:hAnsi="Times New Roman" w:cs="Times New Roman"/>
          <w:bCs/>
          <w:sz w:val="28"/>
          <w:szCs w:val="28"/>
        </w:rPr>
        <w:t>j</w:t>
      </w:r>
      <w:r w:rsidR="00964563">
        <w:rPr>
          <w:rFonts w:ascii="Times New Roman" w:hAnsi="Times New Roman" w:cs="Times New Roman"/>
          <w:bCs/>
          <w:sz w:val="28"/>
          <w:szCs w:val="28"/>
        </w:rPr>
        <w:t>n</w:t>
      </w:r>
      <w:r w:rsidR="00464305">
        <w:rPr>
          <w:rFonts w:ascii="Times New Roman" w:hAnsi="Times New Roman" w:cs="Times New Roman"/>
          <w:bCs/>
          <w:sz w:val="28"/>
          <w:szCs w:val="28"/>
        </w:rPr>
        <w:t>jë</w:t>
      </w:r>
      <w:r w:rsidR="00964563">
        <w:rPr>
          <w:rFonts w:ascii="Times New Roman" w:hAnsi="Times New Roman" w:cs="Times New Roman"/>
          <w:bCs/>
          <w:sz w:val="28"/>
          <w:szCs w:val="28"/>
        </w:rPr>
        <w:t xml:space="preserve"> dhe r</w:t>
      </w:r>
      <w:r w:rsidR="00964563" w:rsidRPr="00964563">
        <w:rPr>
          <w:rFonts w:ascii="Times New Roman" w:hAnsi="Times New Roman" w:cs="Times New Roman"/>
          <w:bCs/>
          <w:sz w:val="28"/>
          <w:szCs w:val="28"/>
        </w:rPr>
        <w:t>uajtj</w:t>
      </w:r>
      <w:r w:rsidR="00964563">
        <w:rPr>
          <w:rFonts w:ascii="Times New Roman" w:hAnsi="Times New Roman" w:cs="Times New Roman"/>
          <w:bCs/>
          <w:sz w:val="28"/>
          <w:szCs w:val="28"/>
        </w:rPr>
        <w:t>en</w:t>
      </w:r>
      <w:r w:rsidR="00964563" w:rsidRPr="00964563">
        <w:rPr>
          <w:rFonts w:ascii="Times New Roman" w:hAnsi="Times New Roman" w:cs="Times New Roman"/>
          <w:bCs/>
          <w:sz w:val="28"/>
          <w:szCs w:val="28"/>
        </w:rPr>
        <w:t xml:space="preserve"> e të dhënave</w:t>
      </w:r>
      <w:r w:rsidR="00142793">
        <w:rPr>
          <w:rFonts w:ascii="Times New Roman" w:hAnsi="Times New Roman" w:cs="Times New Roman"/>
          <w:bCs/>
          <w:sz w:val="28"/>
          <w:szCs w:val="28"/>
        </w:rPr>
        <w:t xml:space="preserve"> dhe kohën e mbetjes së tyre.</w:t>
      </w:r>
    </w:p>
    <w:p w14:paraId="597C7B82" w14:textId="60B7C965" w:rsidR="00B9458C" w:rsidRDefault="00964563" w:rsidP="00886E22">
      <w:pPr>
        <w:spacing w:after="200" w:line="276" w:lineRule="auto"/>
        <w:jc w:val="both"/>
        <w:rPr>
          <w:rFonts w:ascii="Times New Roman" w:hAnsi="Times New Roman" w:cs="Times New Roman"/>
          <w:bCs/>
          <w:sz w:val="28"/>
          <w:szCs w:val="28"/>
        </w:rPr>
      </w:pPr>
      <w:r w:rsidRPr="00964563">
        <w:rPr>
          <w:rFonts w:ascii="Times New Roman" w:hAnsi="Times New Roman" w:cs="Times New Roman"/>
          <w:bCs/>
          <w:sz w:val="28"/>
          <w:szCs w:val="28"/>
        </w:rPr>
        <w:t>Aksesi i të dhënave në regjistër</w:t>
      </w:r>
      <w:r>
        <w:rPr>
          <w:rFonts w:ascii="Times New Roman" w:hAnsi="Times New Roman" w:cs="Times New Roman"/>
          <w:bCs/>
          <w:sz w:val="28"/>
          <w:szCs w:val="28"/>
        </w:rPr>
        <w:t xml:space="preserve"> u jepet </w:t>
      </w:r>
      <w:r w:rsidRPr="00964563">
        <w:rPr>
          <w:rFonts w:ascii="Times New Roman" w:hAnsi="Times New Roman" w:cs="Times New Roman"/>
          <w:bCs/>
          <w:sz w:val="28"/>
          <w:szCs w:val="28"/>
        </w:rPr>
        <w:t>në kohë reale dhe pa filtra Drejtori</w:t>
      </w:r>
      <w:r>
        <w:rPr>
          <w:rFonts w:ascii="Times New Roman" w:hAnsi="Times New Roman" w:cs="Times New Roman"/>
          <w:bCs/>
          <w:sz w:val="28"/>
          <w:szCs w:val="28"/>
        </w:rPr>
        <w:t>së</w:t>
      </w:r>
      <w:r w:rsidRPr="00964563">
        <w:rPr>
          <w:rFonts w:ascii="Times New Roman" w:hAnsi="Times New Roman" w:cs="Times New Roman"/>
          <w:bCs/>
          <w:sz w:val="28"/>
          <w:szCs w:val="28"/>
        </w:rPr>
        <w:t xml:space="preserve"> </w:t>
      </w:r>
      <w:r>
        <w:rPr>
          <w:rFonts w:ascii="Times New Roman" w:hAnsi="Times New Roman" w:cs="Times New Roman"/>
          <w:bCs/>
          <w:sz w:val="28"/>
          <w:szCs w:val="28"/>
        </w:rPr>
        <w:t>së</w:t>
      </w:r>
      <w:r w:rsidRPr="00964563">
        <w:rPr>
          <w:rFonts w:ascii="Times New Roman" w:hAnsi="Times New Roman" w:cs="Times New Roman"/>
          <w:bCs/>
          <w:sz w:val="28"/>
          <w:szCs w:val="28"/>
        </w:rPr>
        <w:t xml:space="preserve"> Përgjithshme e Parandalimit të Pastrimit të Parave dhe Shërbimi</w:t>
      </w:r>
      <w:r>
        <w:rPr>
          <w:rFonts w:ascii="Times New Roman" w:hAnsi="Times New Roman" w:cs="Times New Roman"/>
          <w:bCs/>
          <w:sz w:val="28"/>
          <w:szCs w:val="28"/>
        </w:rPr>
        <w:t>t</w:t>
      </w:r>
      <w:r w:rsidRPr="00964563">
        <w:rPr>
          <w:rFonts w:ascii="Times New Roman" w:hAnsi="Times New Roman" w:cs="Times New Roman"/>
          <w:bCs/>
          <w:sz w:val="28"/>
          <w:szCs w:val="28"/>
        </w:rPr>
        <w:t xml:space="preserve"> Informativ Shtetëror</w:t>
      </w:r>
      <w:r>
        <w:rPr>
          <w:rFonts w:ascii="Times New Roman" w:hAnsi="Times New Roman" w:cs="Times New Roman"/>
          <w:bCs/>
          <w:sz w:val="28"/>
          <w:szCs w:val="28"/>
        </w:rPr>
        <w:t xml:space="preserve"> ndërkohë m</w:t>
      </w:r>
      <w:r w:rsidRPr="00964563">
        <w:rPr>
          <w:rFonts w:ascii="Times New Roman" w:hAnsi="Times New Roman" w:cs="Times New Roman"/>
          <w:bCs/>
          <w:sz w:val="28"/>
          <w:szCs w:val="28"/>
        </w:rPr>
        <w:t>und të marrin informacion për të dhënat e regjistruara në regjistër, me kërkesë të arsyetuar me shkrim për rastet konkrete që kanë në shqyrtim</w:t>
      </w:r>
      <w:r w:rsidR="00652465">
        <w:rPr>
          <w:rFonts w:ascii="Times New Roman" w:hAnsi="Times New Roman" w:cs="Times New Roman"/>
          <w:bCs/>
          <w:sz w:val="28"/>
          <w:szCs w:val="28"/>
        </w:rPr>
        <w:t xml:space="preserve"> organet të tjera ligjzbatuese.</w:t>
      </w:r>
      <w:r w:rsidR="00886E22">
        <w:rPr>
          <w:rFonts w:ascii="Times New Roman" w:hAnsi="Times New Roman" w:cs="Times New Roman"/>
          <w:bCs/>
          <w:sz w:val="28"/>
          <w:szCs w:val="28"/>
        </w:rPr>
        <w:t xml:space="preserve"> Projektligji parashikon procedura të hollësishme të aksesit të informacionit nga autoritetet përgjegjëse. Për shembull, n</w:t>
      </w:r>
      <w:r w:rsidR="00886E22" w:rsidRPr="00886E22">
        <w:rPr>
          <w:rFonts w:ascii="Times New Roman" w:hAnsi="Times New Roman" w:cs="Times New Roman"/>
          <w:bCs/>
          <w:sz w:val="28"/>
          <w:szCs w:val="28"/>
        </w:rPr>
        <w:t>uk mund të bëhet kërkesë sipas këtij ligji nga autoritetet përgjegjëse (përveç Drejtorisë së Përgjithshme e Parandalimit të Pastrimit të Parave dhe Shërbimit Informativ Shtetëror në kryerjen e funksioneve të tyre) përveç nëse bërja e kësaj kërkese miratohet, së pari, me shkrim nga titullari i autoritetit përgjegjës.</w:t>
      </w:r>
      <w:r w:rsidR="00886E22">
        <w:rPr>
          <w:rFonts w:ascii="Times New Roman" w:hAnsi="Times New Roman" w:cs="Times New Roman"/>
          <w:bCs/>
          <w:sz w:val="28"/>
          <w:szCs w:val="28"/>
        </w:rPr>
        <w:t xml:space="preserve"> </w:t>
      </w:r>
      <w:r w:rsidR="00886E22" w:rsidRPr="00886E22">
        <w:rPr>
          <w:rFonts w:ascii="Times New Roman" w:hAnsi="Times New Roman" w:cs="Times New Roman"/>
          <w:bCs/>
          <w:sz w:val="28"/>
          <w:szCs w:val="28"/>
        </w:rPr>
        <w:t>Titullarët e autoriteteve përgjegjëse nuk duhet të miratojnë bërjen e një kërkese, përveç nëse ata binden se kërkesa është në përputhje me parashikimet e këtij ligji dhe është proporcionale me qëllimin e kërkesës.</w:t>
      </w:r>
    </w:p>
    <w:p w14:paraId="76AFA00B" w14:textId="63025698" w:rsidR="00652465" w:rsidRPr="00652465" w:rsidRDefault="00652465" w:rsidP="00652465">
      <w:pPr>
        <w:spacing w:after="200" w:line="276" w:lineRule="auto"/>
        <w:jc w:val="both"/>
        <w:rPr>
          <w:rFonts w:ascii="Times New Roman" w:hAnsi="Times New Roman" w:cs="Times New Roman"/>
          <w:bCs/>
          <w:sz w:val="28"/>
          <w:szCs w:val="28"/>
        </w:rPr>
      </w:pPr>
      <w:r>
        <w:rPr>
          <w:rFonts w:ascii="Times New Roman" w:hAnsi="Times New Roman" w:cs="Times New Roman"/>
          <w:bCs/>
          <w:sz w:val="28"/>
          <w:szCs w:val="28"/>
        </w:rPr>
        <w:t>Projektligji parashikon p</w:t>
      </w:r>
      <w:r w:rsidRPr="00652465">
        <w:rPr>
          <w:rFonts w:ascii="Times New Roman" w:hAnsi="Times New Roman" w:cs="Times New Roman"/>
          <w:bCs/>
          <w:sz w:val="28"/>
          <w:szCs w:val="28"/>
        </w:rPr>
        <w:t>ërgjegjësi</w:t>
      </w:r>
      <w:r>
        <w:rPr>
          <w:rFonts w:ascii="Times New Roman" w:hAnsi="Times New Roman" w:cs="Times New Roman"/>
          <w:bCs/>
          <w:sz w:val="28"/>
          <w:szCs w:val="28"/>
        </w:rPr>
        <w:t>në</w:t>
      </w:r>
      <w:r w:rsidRPr="00652465">
        <w:rPr>
          <w:rFonts w:ascii="Times New Roman" w:hAnsi="Times New Roman" w:cs="Times New Roman"/>
          <w:bCs/>
          <w:sz w:val="28"/>
          <w:szCs w:val="28"/>
        </w:rPr>
        <w:t xml:space="preserve"> për saktësinë e të dhënave në regjistër</w:t>
      </w:r>
      <w:r>
        <w:rPr>
          <w:rFonts w:ascii="Times New Roman" w:hAnsi="Times New Roman" w:cs="Times New Roman"/>
          <w:bCs/>
          <w:sz w:val="28"/>
          <w:szCs w:val="28"/>
        </w:rPr>
        <w:t xml:space="preserve"> si dhe që t</w:t>
      </w:r>
      <w:r w:rsidRPr="00652465">
        <w:rPr>
          <w:rFonts w:ascii="Times New Roman" w:hAnsi="Times New Roman" w:cs="Times New Roman"/>
          <w:bCs/>
          <w:sz w:val="28"/>
          <w:szCs w:val="28"/>
        </w:rPr>
        <w:t>ë dhënat e mbajtura në regjistër përbëjnë sekret bankar dhe profesional dhe duhen trajtuar dhe ruajtur si të tilla nga të gjithë organet që kanë akses në to</w:t>
      </w:r>
      <w:r>
        <w:rPr>
          <w:rFonts w:ascii="Times New Roman" w:hAnsi="Times New Roman" w:cs="Times New Roman"/>
          <w:bCs/>
          <w:sz w:val="28"/>
          <w:szCs w:val="28"/>
        </w:rPr>
        <w:t>.</w:t>
      </w:r>
    </w:p>
    <w:p w14:paraId="04FD50D3" w14:textId="1A064541" w:rsidR="00652465" w:rsidRPr="00B9458C" w:rsidRDefault="00652465" w:rsidP="00964563">
      <w:pPr>
        <w:spacing w:after="200" w:line="276" w:lineRule="auto"/>
        <w:jc w:val="both"/>
        <w:rPr>
          <w:rFonts w:ascii="Times New Roman" w:hAnsi="Times New Roman" w:cs="Times New Roman"/>
          <w:bCs/>
          <w:sz w:val="28"/>
          <w:szCs w:val="28"/>
        </w:rPr>
      </w:pPr>
      <w:r>
        <w:rPr>
          <w:rFonts w:ascii="Times New Roman" w:hAnsi="Times New Roman" w:cs="Times New Roman"/>
          <w:bCs/>
          <w:sz w:val="28"/>
          <w:szCs w:val="28"/>
        </w:rPr>
        <w:t>Projektligji parashikon gjithashtu dhe kufizime të parimit të së drejtës për informim bazuar në natyrën sekrete të të dhënave të regjistrit.</w:t>
      </w:r>
    </w:p>
    <w:p w14:paraId="510A8A79" w14:textId="4FDE1CBD" w:rsidR="00B9458C" w:rsidRPr="00B9458C" w:rsidRDefault="00464305" w:rsidP="00652465">
      <w:pPr>
        <w:spacing w:after="200" w:line="276" w:lineRule="auto"/>
        <w:jc w:val="both"/>
        <w:rPr>
          <w:rFonts w:ascii="Times New Roman" w:hAnsi="Times New Roman" w:cs="Times New Roman"/>
          <w:bCs/>
          <w:sz w:val="28"/>
          <w:szCs w:val="28"/>
        </w:rPr>
      </w:pPr>
      <w:r>
        <w:rPr>
          <w:rFonts w:ascii="Times New Roman" w:hAnsi="Times New Roman" w:cs="Times New Roman"/>
          <w:bCs/>
          <w:sz w:val="28"/>
          <w:szCs w:val="28"/>
        </w:rPr>
        <w:t>Dispozitat e fundit të projektligjit, nenet 18-23</w:t>
      </w:r>
      <w:r w:rsidR="00B9458C" w:rsidRPr="00B9458C">
        <w:rPr>
          <w:rFonts w:ascii="Times New Roman" w:hAnsi="Times New Roman" w:cs="Times New Roman"/>
          <w:bCs/>
          <w:sz w:val="28"/>
          <w:szCs w:val="28"/>
        </w:rPr>
        <w:t>, parashiko</w:t>
      </w:r>
      <w:r>
        <w:rPr>
          <w:rFonts w:ascii="Times New Roman" w:hAnsi="Times New Roman" w:cs="Times New Roman"/>
          <w:bCs/>
          <w:sz w:val="28"/>
          <w:szCs w:val="28"/>
        </w:rPr>
        <w:t>jnë</w:t>
      </w:r>
      <w:r w:rsidR="00B9458C" w:rsidRPr="00B9458C">
        <w:rPr>
          <w:rFonts w:ascii="Times New Roman" w:hAnsi="Times New Roman" w:cs="Times New Roman"/>
          <w:bCs/>
          <w:sz w:val="28"/>
          <w:szCs w:val="28"/>
        </w:rPr>
        <w:t xml:space="preserve"> kundërvajtjet administrative</w:t>
      </w:r>
      <w:r w:rsidR="00652465">
        <w:rPr>
          <w:rFonts w:ascii="Times New Roman" w:hAnsi="Times New Roman" w:cs="Times New Roman"/>
          <w:bCs/>
          <w:sz w:val="28"/>
          <w:szCs w:val="28"/>
        </w:rPr>
        <w:t>, përgjegjësi</w:t>
      </w:r>
      <w:r>
        <w:rPr>
          <w:rFonts w:ascii="Times New Roman" w:hAnsi="Times New Roman" w:cs="Times New Roman"/>
          <w:bCs/>
          <w:sz w:val="28"/>
          <w:szCs w:val="28"/>
        </w:rPr>
        <w:t>në</w:t>
      </w:r>
      <w:r w:rsidR="00652465">
        <w:rPr>
          <w:rFonts w:ascii="Times New Roman" w:hAnsi="Times New Roman" w:cs="Times New Roman"/>
          <w:bCs/>
          <w:sz w:val="28"/>
          <w:szCs w:val="28"/>
        </w:rPr>
        <w:t xml:space="preserve"> në rastet e forcës madhore si dhe dispozitat e fundit.</w:t>
      </w:r>
      <w:r w:rsidR="00B9458C" w:rsidRPr="00B9458C">
        <w:rPr>
          <w:rFonts w:ascii="Times New Roman" w:hAnsi="Times New Roman" w:cs="Times New Roman"/>
          <w:bCs/>
          <w:sz w:val="28"/>
          <w:szCs w:val="28"/>
        </w:rPr>
        <w:t xml:space="preserve"> Më</w:t>
      </w:r>
      <w:r w:rsidR="00652465">
        <w:rPr>
          <w:rFonts w:ascii="Times New Roman" w:hAnsi="Times New Roman" w:cs="Times New Roman"/>
          <w:bCs/>
          <w:sz w:val="28"/>
          <w:szCs w:val="28"/>
        </w:rPr>
        <w:t xml:space="preserve"> </w:t>
      </w:r>
      <w:r w:rsidR="00B9458C" w:rsidRPr="00B9458C">
        <w:rPr>
          <w:rFonts w:ascii="Times New Roman" w:hAnsi="Times New Roman" w:cs="Times New Roman"/>
          <w:bCs/>
          <w:sz w:val="28"/>
          <w:szCs w:val="28"/>
        </w:rPr>
        <w:t xml:space="preserve">konkretisht, në rast se nuk </w:t>
      </w:r>
      <w:r w:rsidR="00B9458C" w:rsidRPr="00B9458C">
        <w:rPr>
          <w:rFonts w:ascii="Times New Roman" w:hAnsi="Times New Roman" w:cs="Times New Roman"/>
          <w:bCs/>
          <w:sz w:val="28"/>
          <w:szCs w:val="28"/>
        </w:rPr>
        <w:lastRenderedPageBreak/>
        <w:t xml:space="preserve">përbëjnë vepër penale, </w:t>
      </w:r>
      <w:r w:rsidR="00652465">
        <w:rPr>
          <w:rFonts w:ascii="Times New Roman" w:hAnsi="Times New Roman" w:cs="Times New Roman"/>
          <w:bCs/>
          <w:sz w:val="28"/>
          <w:szCs w:val="28"/>
        </w:rPr>
        <w:t xml:space="preserve">përcaktohen shkeljet që përbëjnë </w:t>
      </w:r>
      <w:r w:rsidR="00B9458C" w:rsidRPr="00B9458C">
        <w:rPr>
          <w:rFonts w:ascii="Times New Roman" w:hAnsi="Times New Roman" w:cs="Times New Roman"/>
          <w:bCs/>
          <w:sz w:val="28"/>
          <w:szCs w:val="28"/>
        </w:rPr>
        <w:t xml:space="preserve">kundërvajtje administrative dhe </w:t>
      </w:r>
      <w:r>
        <w:rPr>
          <w:rFonts w:ascii="Times New Roman" w:hAnsi="Times New Roman" w:cs="Times New Roman"/>
          <w:bCs/>
          <w:sz w:val="28"/>
          <w:szCs w:val="28"/>
        </w:rPr>
        <w:t>masën përkatëse të gjobave.</w:t>
      </w:r>
    </w:p>
    <w:p w14:paraId="5601458E" w14:textId="79D33B10" w:rsidR="00453D17" w:rsidRPr="00652465" w:rsidRDefault="00B9458C" w:rsidP="00652465">
      <w:pPr>
        <w:spacing w:after="200" w:line="276" w:lineRule="auto"/>
        <w:jc w:val="both"/>
        <w:rPr>
          <w:rFonts w:ascii="Times New Roman" w:hAnsi="Times New Roman" w:cs="Times New Roman"/>
          <w:bCs/>
          <w:sz w:val="28"/>
          <w:szCs w:val="28"/>
        </w:rPr>
      </w:pPr>
      <w:r w:rsidRPr="00B9458C">
        <w:rPr>
          <w:rFonts w:ascii="Times New Roman" w:hAnsi="Times New Roman" w:cs="Times New Roman"/>
          <w:bCs/>
          <w:sz w:val="28"/>
          <w:szCs w:val="28"/>
        </w:rPr>
        <w:t xml:space="preserve">Gjithashtu, projektligji </w:t>
      </w:r>
      <w:r w:rsidR="00652465">
        <w:rPr>
          <w:rFonts w:ascii="Times New Roman" w:hAnsi="Times New Roman" w:cs="Times New Roman"/>
          <w:bCs/>
          <w:sz w:val="28"/>
          <w:szCs w:val="28"/>
        </w:rPr>
        <w:t xml:space="preserve">parashikon se </w:t>
      </w:r>
      <w:r w:rsidR="00652465" w:rsidRPr="00652465">
        <w:rPr>
          <w:rFonts w:ascii="Times New Roman" w:hAnsi="Times New Roman" w:cs="Times New Roman"/>
          <w:bCs/>
          <w:sz w:val="28"/>
          <w:szCs w:val="28"/>
        </w:rPr>
        <w:t xml:space="preserve">Institucionet financiare, duhet jo më vonë se </w:t>
      </w:r>
      <w:r w:rsidR="0038670B">
        <w:rPr>
          <w:rFonts w:ascii="Times New Roman" w:hAnsi="Times New Roman" w:cs="Times New Roman"/>
          <w:bCs/>
          <w:sz w:val="28"/>
          <w:szCs w:val="28"/>
        </w:rPr>
        <w:t>3 muaj nga hyrja në fuqi e ligjit</w:t>
      </w:r>
      <w:r w:rsidR="00652465" w:rsidRPr="00652465">
        <w:rPr>
          <w:rFonts w:ascii="Times New Roman" w:hAnsi="Times New Roman" w:cs="Times New Roman"/>
          <w:bCs/>
          <w:sz w:val="28"/>
          <w:szCs w:val="28"/>
        </w:rPr>
        <w:t>, të identifikojnë dhe të krijojnë e të mbajnë dokumentet përkatëse për mbajtësit e llogarive bankare</w:t>
      </w:r>
      <w:r w:rsidR="00652465">
        <w:rPr>
          <w:rFonts w:ascii="Times New Roman" w:hAnsi="Times New Roman" w:cs="Times New Roman"/>
          <w:bCs/>
          <w:sz w:val="28"/>
          <w:szCs w:val="28"/>
        </w:rPr>
        <w:t xml:space="preserve"> ndërkohë që </w:t>
      </w:r>
      <w:r w:rsidR="00652465" w:rsidRPr="00652465">
        <w:rPr>
          <w:rFonts w:ascii="Times New Roman" w:hAnsi="Times New Roman" w:cs="Times New Roman"/>
          <w:bCs/>
          <w:sz w:val="28"/>
          <w:szCs w:val="28"/>
        </w:rPr>
        <w:t xml:space="preserve">Agjencia Kombëtare për Shoqërinë e Informacionit ndërton </w:t>
      </w:r>
      <w:r w:rsidR="00142793">
        <w:rPr>
          <w:rFonts w:ascii="Times New Roman" w:hAnsi="Times New Roman" w:cs="Times New Roman"/>
          <w:bCs/>
          <w:sz w:val="28"/>
          <w:szCs w:val="28"/>
        </w:rPr>
        <w:t>r</w:t>
      </w:r>
      <w:r w:rsidR="00652465" w:rsidRPr="00652465">
        <w:rPr>
          <w:rFonts w:ascii="Times New Roman" w:hAnsi="Times New Roman" w:cs="Times New Roman"/>
          <w:bCs/>
          <w:sz w:val="28"/>
          <w:szCs w:val="28"/>
        </w:rPr>
        <w:t>egjistrin brenda 3 muajsh nga hyrja në fuqi e këtij ligji.</w:t>
      </w:r>
      <w:r w:rsidR="00652465">
        <w:rPr>
          <w:rFonts w:ascii="Times New Roman" w:hAnsi="Times New Roman" w:cs="Times New Roman"/>
          <w:bCs/>
          <w:sz w:val="28"/>
          <w:szCs w:val="28"/>
        </w:rPr>
        <w:t xml:space="preserve"> </w:t>
      </w:r>
      <w:r w:rsidR="00652465" w:rsidRPr="00652465">
        <w:rPr>
          <w:rFonts w:ascii="Times New Roman" w:hAnsi="Times New Roman" w:cs="Times New Roman"/>
          <w:bCs/>
          <w:sz w:val="28"/>
          <w:szCs w:val="28"/>
        </w:rPr>
        <w:t xml:space="preserve">Institucionet </w:t>
      </w:r>
      <w:r w:rsidR="00142793">
        <w:rPr>
          <w:rFonts w:ascii="Times New Roman" w:hAnsi="Times New Roman" w:cs="Times New Roman"/>
          <w:bCs/>
          <w:sz w:val="28"/>
          <w:szCs w:val="28"/>
        </w:rPr>
        <w:t>f</w:t>
      </w:r>
      <w:r w:rsidR="00652465" w:rsidRPr="00652465">
        <w:rPr>
          <w:rFonts w:ascii="Times New Roman" w:hAnsi="Times New Roman" w:cs="Times New Roman"/>
          <w:bCs/>
          <w:sz w:val="28"/>
          <w:szCs w:val="28"/>
        </w:rPr>
        <w:t>inanciare duhet të transferojnë të dhënat e kërkuara nga ky ligj për mbajtësit e llogarive bankare jo më vonë se 60 ditë kalendarike nga krijimi i regjistrit</w:t>
      </w:r>
      <w:r w:rsidR="00652465">
        <w:rPr>
          <w:rFonts w:ascii="Times New Roman" w:hAnsi="Times New Roman" w:cs="Times New Roman"/>
          <w:bCs/>
          <w:sz w:val="28"/>
          <w:szCs w:val="28"/>
        </w:rPr>
        <w:t>.</w:t>
      </w:r>
    </w:p>
    <w:p w14:paraId="09D64E14" w14:textId="77777777" w:rsidR="00717A68" w:rsidRPr="00D12CB1" w:rsidRDefault="0075147C" w:rsidP="00C83476">
      <w:pPr>
        <w:pStyle w:val="ListParagraph"/>
        <w:numPr>
          <w:ilvl w:val="0"/>
          <w:numId w:val="5"/>
        </w:numPr>
        <w:spacing w:after="200" w:line="276" w:lineRule="auto"/>
        <w:ind w:left="810"/>
        <w:jc w:val="both"/>
        <w:rPr>
          <w:rFonts w:ascii="Times New Roman" w:hAnsi="Times New Roman" w:cs="Times New Roman"/>
          <w:b/>
          <w:sz w:val="28"/>
          <w:szCs w:val="28"/>
        </w:rPr>
      </w:pPr>
      <w:r w:rsidRPr="00D12CB1">
        <w:rPr>
          <w:rFonts w:ascii="Times New Roman" w:hAnsi="Times New Roman" w:cs="Times New Roman"/>
          <w:b/>
          <w:sz w:val="28"/>
          <w:szCs w:val="28"/>
        </w:rPr>
        <w:t>INSTITUCIONET DHE ORGANET QË NGARKOHEN ME ZBATIMIN E AKTIT</w:t>
      </w:r>
    </w:p>
    <w:p w14:paraId="63A80B76" w14:textId="60ECB6DA" w:rsidR="00652465" w:rsidRDefault="00652465" w:rsidP="00652465">
      <w:pPr>
        <w:spacing w:after="200" w:line="276" w:lineRule="auto"/>
        <w:jc w:val="both"/>
        <w:rPr>
          <w:rFonts w:ascii="Times New Roman" w:hAnsi="Times New Roman" w:cs="Times New Roman"/>
          <w:sz w:val="28"/>
          <w:szCs w:val="28"/>
        </w:rPr>
      </w:pPr>
      <w:r w:rsidRPr="00652465">
        <w:rPr>
          <w:rFonts w:ascii="Times New Roman" w:hAnsi="Times New Roman" w:cs="Times New Roman"/>
          <w:sz w:val="28"/>
          <w:szCs w:val="28"/>
        </w:rPr>
        <w:t>Për zbatimin e këtij projektligji ngarkohen Ministria e Financave dhe Ekonomisë,</w:t>
      </w:r>
      <w:r>
        <w:rPr>
          <w:rFonts w:ascii="Times New Roman" w:hAnsi="Times New Roman" w:cs="Times New Roman"/>
          <w:sz w:val="28"/>
          <w:szCs w:val="28"/>
        </w:rPr>
        <w:t xml:space="preserve"> Drejtoria e Përgjithshme e Tatimeve, Agjencia Kombëtare për Shoqërinë e Informacionit, Institucionet financiare si dhe autoritetet e tjera përgjegjëse të përmendura në ligj.</w:t>
      </w:r>
    </w:p>
    <w:p w14:paraId="660E3F1C" w14:textId="3ED6ACA2" w:rsidR="00986FBE" w:rsidRPr="00652465" w:rsidRDefault="0075147C" w:rsidP="00652465">
      <w:pPr>
        <w:pStyle w:val="ListParagraph"/>
        <w:numPr>
          <w:ilvl w:val="0"/>
          <w:numId w:val="5"/>
        </w:numPr>
        <w:spacing w:after="200" w:line="276" w:lineRule="auto"/>
        <w:ind w:left="810" w:hanging="270"/>
        <w:jc w:val="both"/>
        <w:rPr>
          <w:rFonts w:ascii="Times New Roman" w:hAnsi="Times New Roman" w:cs="Times New Roman"/>
          <w:sz w:val="28"/>
          <w:szCs w:val="28"/>
        </w:rPr>
      </w:pPr>
      <w:r w:rsidRPr="00652465">
        <w:rPr>
          <w:rFonts w:ascii="Times New Roman" w:hAnsi="Times New Roman" w:cs="Times New Roman"/>
          <w:b/>
          <w:sz w:val="28"/>
          <w:szCs w:val="28"/>
        </w:rPr>
        <w:t>MINISTRITË INSTITUCIONET DHE PERSONAT QË KANË KONTRIBUAR NË HARTIMIN E PROJEKT-AKTIT</w:t>
      </w:r>
    </w:p>
    <w:p w14:paraId="4B97FAB3" w14:textId="1B025077" w:rsidR="00E835B5" w:rsidRPr="00652465" w:rsidRDefault="00652465" w:rsidP="00652465">
      <w:pPr>
        <w:autoSpaceDE w:val="0"/>
        <w:autoSpaceDN w:val="0"/>
        <w:adjustRightInd w:val="0"/>
        <w:spacing w:after="0" w:line="276" w:lineRule="auto"/>
        <w:jc w:val="both"/>
        <w:rPr>
          <w:rFonts w:ascii="Times New Roman" w:hAnsi="Times New Roman" w:cs="Times New Roman"/>
          <w:color w:val="000000"/>
          <w:sz w:val="28"/>
          <w:szCs w:val="28"/>
        </w:rPr>
      </w:pPr>
      <w:r w:rsidRPr="00652465">
        <w:rPr>
          <w:rFonts w:ascii="Times New Roman" w:hAnsi="Times New Roman" w:cs="Times New Roman"/>
          <w:color w:val="000000"/>
          <w:sz w:val="28"/>
          <w:szCs w:val="28"/>
        </w:rPr>
        <w:t>Projektligji është hartuar nga Ministria e Financave dhe Ekonomisë</w:t>
      </w:r>
      <w:r w:rsidR="00EF0102">
        <w:rPr>
          <w:rFonts w:ascii="Times New Roman" w:hAnsi="Times New Roman" w:cs="Times New Roman"/>
          <w:color w:val="000000"/>
          <w:sz w:val="28"/>
          <w:szCs w:val="28"/>
        </w:rPr>
        <w:t xml:space="preserve"> </w:t>
      </w:r>
      <w:r w:rsidRPr="00652465">
        <w:rPr>
          <w:rFonts w:ascii="Times New Roman" w:hAnsi="Times New Roman" w:cs="Times New Roman"/>
          <w:color w:val="000000"/>
          <w:sz w:val="28"/>
          <w:szCs w:val="28"/>
        </w:rPr>
        <w:t>me asistencën teknike të</w:t>
      </w:r>
      <w:r>
        <w:rPr>
          <w:rFonts w:ascii="Times New Roman" w:hAnsi="Times New Roman" w:cs="Times New Roman"/>
          <w:color w:val="000000"/>
          <w:sz w:val="28"/>
          <w:szCs w:val="28"/>
        </w:rPr>
        <w:t xml:space="preserve"> </w:t>
      </w:r>
      <w:r w:rsidR="00F13719">
        <w:rPr>
          <w:rFonts w:ascii="Times New Roman" w:hAnsi="Times New Roman" w:cs="Times New Roman"/>
          <w:color w:val="000000"/>
          <w:sz w:val="28"/>
          <w:szCs w:val="28"/>
        </w:rPr>
        <w:t xml:space="preserve">Projektit Global “Combating Illicit Financial Flows” të </w:t>
      </w:r>
      <w:r w:rsidRPr="00652465">
        <w:rPr>
          <w:rFonts w:ascii="Times New Roman" w:hAnsi="Times New Roman" w:cs="Times New Roman"/>
          <w:color w:val="000000"/>
          <w:sz w:val="28"/>
          <w:szCs w:val="28"/>
        </w:rPr>
        <w:t xml:space="preserve">GIZ. </w:t>
      </w:r>
    </w:p>
    <w:p w14:paraId="20798397" w14:textId="77777777" w:rsidR="003678F3" w:rsidRPr="00D12CB1" w:rsidRDefault="003678F3" w:rsidP="00C83476">
      <w:pPr>
        <w:autoSpaceDE w:val="0"/>
        <w:autoSpaceDN w:val="0"/>
        <w:adjustRightInd w:val="0"/>
        <w:spacing w:after="0" w:line="276" w:lineRule="auto"/>
        <w:ind w:left="810" w:hanging="360"/>
        <w:jc w:val="both"/>
        <w:rPr>
          <w:rFonts w:ascii="Times New Roman" w:hAnsi="Times New Roman" w:cs="Times New Roman"/>
          <w:color w:val="000000"/>
          <w:sz w:val="28"/>
          <w:szCs w:val="28"/>
        </w:rPr>
      </w:pPr>
    </w:p>
    <w:p w14:paraId="70B9F42C" w14:textId="77777777" w:rsidR="00F604FA" w:rsidRPr="00D12CB1" w:rsidRDefault="0075147C" w:rsidP="00C83476">
      <w:pPr>
        <w:pStyle w:val="ListParagraph"/>
        <w:numPr>
          <w:ilvl w:val="0"/>
          <w:numId w:val="5"/>
        </w:numPr>
        <w:autoSpaceDE w:val="0"/>
        <w:autoSpaceDN w:val="0"/>
        <w:adjustRightInd w:val="0"/>
        <w:spacing w:after="0" w:line="276" w:lineRule="auto"/>
        <w:ind w:left="810" w:hanging="450"/>
        <w:jc w:val="both"/>
        <w:rPr>
          <w:rFonts w:ascii="Times New Roman" w:hAnsi="Times New Roman" w:cs="Times New Roman"/>
          <w:b/>
          <w:sz w:val="28"/>
          <w:szCs w:val="28"/>
        </w:rPr>
      </w:pPr>
      <w:r w:rsidRPr="00D12CB1">
        <w:rPr>
          <w:rFonts w:ascii="Times New Roman" w:hAnsi="Times New Roman" w:cs="Times New Roman"/>
          <w:b/>
          <w:sz w:val="28"/>
          <w:szCs w:val="28"/>
        </w:rPr>
        <w:t>RAPORTI I VLERËSIMIT TË TË ARDHURAVE DHE SHPENZIMEVE BUXHETORE</w:t>
      </w:r>
    </w:p>
    <w:p w14:paraId="28D91E4B" w14:textId="77777777" w:rsidR="00F604FA" w:rsidRPr="00D12CB1" w:rsidRDefault="00F604FA" w:rsidP="00090887">
      <w:pPr>
        <w:autoSpaceDE w:val="0"/>
        <w:autoSpaceDN w:val="0"/>
        <w:adjustRightInd w:val="0"/>
        <w:spacing w:after="0" w:line="276" w:lineRule="auto"/>
        <w:jc w:val="both"/>
        <w:rPr>
          <w:rFonts w:ascii="Times New Roman" w:hAnsi="Times New Roman" w:cs="Times New Roman"/>
          <w:b/>
          <w:sz w:val="28"/>
          <w:szCs w:val="28"/>
        </w:rPr>
      </w:pPr>
    </w:p>
    <w:p w14:paraId="77E9A5C5" w14:textId="5D5C2AB4" w:rsidR="00FE67D4" w:rsidRDefault="00FE67D4" w:rsidP="00EF0102">
      <w:pPr>
        <w:spacing w:after="0" w:line="276" w:lineRule="auto"/>
        <w:jc w:val="both"/>
        <w:rPr>
          <w:rFonts w:ascii="Times New Roman" w:hAnsi="Times New Roman" w:cs="Times New Roman"/>
          <w:sz w:val="28"/>
          <w:szCs w:val="28"/>
        </w:rPr>
      </w:pPr>
      <w:r w:rsidRPr="00BD080E">
        <w:rPr>
          <w:rFonts w:ascii="Times New Roman" w:hAnsi="Times New Roman" w:cs="Times New Roman"/>
          <w:sz w:val="28"/>
          <w:szCs w:val="28"/>
        </w:rPr>
        <w:t xml:space="preserve">Projektligji parashkon efekte </w:t>
      </w:r>
      <w:r w:rsidR="007C1525">
        <w:rPr>
          <w:rFonts w:ascii="Times New Roman" w:hAnsi="Times New Roman" w:cs="Times New Roman"/>
          <w:sz w:val="28"/>
          <w:szCs w:val="28"/>
        </w:rPr>
        <w:t xml:space="preserve">financiare në buxhetin e shtetit </w:t>
      </w:r>
      <w:r w:rsidR="00EF0102">
        <w:rPr>
          <w:rFonts w:ascii="Times New Roman" w:hAnsi="Times New Roman" w:cs="Times New Roman"/>
          <w:sz w:val="28"/>
          <w:szCs w:val="28"/>
        </w:rPr>
        <w:t xml:space="preserve">duke qenë se parashikon </w:t>
      </w:r>
      <w:r w:rsidR="00EF0102" w:rsidRPr="00EF0102">
        <w:rPr>
          <w:rFonts w:ascii="Times New Roman" w:hAnsi="Times New Roman" w:cs="Times New Roman"/>
          <w:sz w:val="28"/>
          <w:szCs w:val="28"/>
        </w:rPr>
        <w:t xml:space="preserve">krijimin e Regjistrit </w:t>
      </w:r>
      <w:r w:rsidR="00EF0102">
        <w:rPr>
          <w:rFonts w:ascii="Times New Roman" w:hAnsi="Times New Roman" w:cs="Times New Roman"/>
          <w:sz w:val="28"/>
          <w:szCs w:val="28"/>
        </w:rPr>
        <w:t>qendror të llogarive bankare</w:t>
      </w:r>
      <w:r w:rsidR="00EF0102" w:rsidRPr="00EF0102">
        <w:rPr>
          <w:rFonts w:ascii="Times New Roman" w:hAnsi="Times New Roman" w:cs="Times New Roman"/>
          <w:sz w:val="28"/>
          <w:szCs w:val="28"/>
        </w:rPr>
        <w:t>.</w:t>
      </w:r>
    </w:p>
    <w:p w14:paraId="33DF318E" w14:textId="77777777" w:rsidR="00EF0102" w:rsidRPr="00EF0102" w:rsidRDefault="00EF0102" w:rsidP="00EF0102">
      <w:pPr>
        <w:spacing w:after="0" w:line="276" w:lineRule="auto"/>
        <w:jc w:val="both"/>
        <w:rPr>
          <w:rFonts w:ascii="Times New Roman" w:hAnsi="Times New Roman" w:cs="Times New Roman"/>
          <w:sz w:val="28"/>
          <w:szCs w:val="28"/>
        </w:rPr>
      </w:pPr>
    </w:p>
    <w:p w14:paraId="59896B4E" w14:textId="77777777" w:rsidR="00FE67D4" w:rsidRPr="00FE67D4" w:rsidRDefault="00FE67D4" w:rsidP="00FE67D4">
      <w:pPr>
        <w:spacing w:after="0" w:line="276" w:lineRule="auto"/>
        <w:ind w:left="3600" w:firstLine="720"/>
        <w:jc w:val="both"/>
        <w:rPr>
          <w:rFonts w:ascii="Times New Roman" w:hAnsi="Times New Roman" w:cs="Times New Roman"/>
          <w:b/>
          <w:sz w:val="28"/>
          <w:szCs w:val="28"/>
        </w:rPr>
      </w:pPr>
      <w:r w:rsidRPr="00FE67D4">
        <w:rPr>
          <w:rFonts w:ascii="Times New Roman" w:hAnsi="Times New Roman" w:cs="Times New Roman"/>
          <w:b/>
          <w:sz w:val="28"/>
          <w:szCs w:val="28"/>
        </w:rPr>
        <w:t>KËSHILLI I MINISTRAVE</w:t>
      </w:r>
    </w:p>
    <w:p w14:paraId="07E6692E" w14:textId="77777777" w:rsidR="00E523B7" w:rsidRPr="00D12CB1" w:rsidRDefault="00E523B7" w:rsidP="00E523B7">
      <w:pPr>
        <w:spacing w:after="0" w:line="276" w:lineRule="auto"/>
        <w:ind w:left="3600" w:firstLine="720"/>
        <w:jc w:val="both"/>
        <w:rPr>
          <w:rFonts w:ascii="Times New Roman" w:hAnsi="Times New Roman" w:cs="Times New Roman"/>
          <w:b/>
          <w:sz w:val="28"/>
          <w:szCs w:val="28"/>
        </w:rPr>
      </w:pPr>
    </w:p>
    <w:p w14:paraId="2D5DB505" w14:textId="77777777" w:rsidR="00F604FA" w:rsidRPr="00D12CB1" w:rsidRDefault="00A67CBA" w:rsidP="00C83476">
      <w:pPr>
        <w:spacing w:after="0" w:line="276" w:lineRule="auto"/>
        <w:ind w:left="5760"/>
        <w:jc w:val="both"/>
        <w:rPr>
          <w:rFonts w:ascii="Times New Roman" w:hAnsi="Times New Roman" w:cs="Times New Roman"/>
          <w:b/>
          <w:sz w:val="28"/>
          <w:szCs w:val="28"/>
        </w:rPr>
      </w:pPr>
      <w:r w:rsidRPr="00D12CB1">
        <w:rPr>
          <w:rFonts w:ascii="Times New Roman" w:hAnsi="Times New Roman" w:cs="Times New Roman"/>
          <w:b/>
          <w:sz w:val="28"/>
          <w:szCs w:val="28"/>
        </w:rPr>
        <w:t xml:space="preserve">            </w:t>
      </w:r>
    </w:p>
    <w:sectPr w:rsidR="00F604FA" w:rsidRPr="00D12CB1" w:rsidSect="008A781E">
      <w:footerReference w:type="default" r:id="rId8"/>
      <w:pgSz w:w="12240" w:h="15840"/>
      <w:pgMar w:top="1260" w:right="1800" w:bottom="153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B8523" w14:textId="77777777" w:rsidR="00087555" w:rsidRDefault="00087555" w:rsidP="00C11054">
      <w:pPr>
        <w:spacing w:after="0" w:line="240" w:lineRule="auto"/>
      </w:pPr>
      <w:r>
        <w:separator/>
      </w:r>
    </w:p>
  </w:endnote>
  <w:endnote w:type="continuationSeparator" w:id="0">
    <w:p w14:paraId="4E7344A7" w14:textId="77777777" w:rsidR="00087555" w:rsidRDefault="00087555" w:rsidP="00C1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D8DDA" w14:textId="77777777" w:rsidR="00090887" w:rsidRPr="00D35CBB" w:rsidRDefault="00090887" w:rsidP="00D35CBB">
    <w:pPr>
      <w:tabs>
        <w:tab w:val="center" w:pos="4513"/>
        <w:tab w:val="right" w:pos="9026"/>
      </w:tabs>
      <w:spacing w:after="0" w:line="240" w:lineRule="auto"/>
      <w:rPr>
        <w:lang w:val="en-GB"/>
      </w:rPr>
    </w:pPr>
  </w:p>
  <w:p w14:paraId="4847DBB5" w14:textId="77777777" w:rsidR="00090887" w:rsidRPr="00D35CBB" w:rsidRDefault="00090887" w:rsidP="00D35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A7201" w14:textId="77777777" w:rsidR="00087555" w:rsidRDefault="00087555" w:rsidP="00C11054">
      <w:pPr>
        <w:spacing w:after="0" w:line="240" w:lineRule="auto"/>
      </w:pPr>
      <w:r>
        <w:separator/>
      </w:r>
    </w:p>
  </w:footnote>
  <w:footnote w:type="continuationSeparator" w:id="0">
    <w:p w14:paraId="3F4E363F" w14:textId="77777777" w:rsidR="00087555" w:rsidRDefault="00087555" w:rsidP="00C11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8B4"/>
    <w:multiLevelType w:val="hybridMultilevel"/>
    <w:tmpl w:val="021E7AB2"/>
    <w:lvl w:ilvl="0" w:tplc="0409000D">
      <w:start w:val="1"/>
      <w:numFmt w:val="bullet"/>
      <w:lvlText w:val=""/>
      <w:lvlJc w:val="left"/>
      <w:pPr>
        <w:ind w:left="720" w:hanging="360"/>
      </w:pPr>
      <w:rPr>
        <w:rFonts w:ascii="Wingdings" w:hAnsi="Wingdings" w:hint="default"/>
      </w:rPr>
    </w:lvl>
    <w:lvl w:ilvl="1" w:tplc="60AE59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727EC"/>
    <w:multiLevelType w:val="hybridMultilevel"/>
    <w:tmpl w:val="8B98EA82"/>
    <w:lvl w:ilvl="0" w:tplc="3F5894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F6CEE"/>
    <w:multiLevelType w:val="hybridMultilevel"/>
    <w:tmpl w:val="BBE2653E"/>
    <w:lvl w:ilvl="0" w:tplc="7BB69488">
      <w:numFmt w:val="bullet"/>
      <w:lvlText w:val="-"/>
      <w:lvlJc w:val="left"/>
      <w:pPr>
        <w:ind w:left="360" w:hanging="360"/>
      </w:pPr>
      <w:rPr>
        <w:rFonts w:ascii="Times New Roman" w:eastAsiaTheme="minorHAnsi"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3A0508"/>
    <w:multiLevelType w:val="hybridMultilevel"/>
    <w:tmpl w:val="441A0982"/>
    <w:lvl w:ilvl="0" w:tplc="50E6E16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82310C"/>
    <w:multiLevelType w:val="hybridMultilevel"/>
    <w:tmpl w:val="BA2CE3A2"/>
    <w:lvl w:ilvl="0" w:tplc="04090017">
      <w:start w:val="1"/>
      <w:numFmt w:val="lowerLetter"/>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5">
    <w:nsid w:val="266F2DDA"/>
    <w:multiLevelType w:val="hybridMultilevel"/>
    <w:tmpl w:val="29A037DE"/>
    <w:lvl w:ilvl="0" w:tplc="4132779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77F66B6"/>
    <w:multiLevelType w:val="hybridMultilevel"/>
    <w:tmpl w:val="670A6C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7040A"/>
    <w:multiLevelType w:val="hybridMultilevel"/>
    <w:tmpl w:val="466C21FE"/>
    <w:lvl w:ilvl="0" w:tplc="04090013">
      <w:start w:val="1"/>
      <w:numFmt w:val="upperRoman"/>
      <w:lvlText w:val="%1."/>
      <w:lvlJc w:val="righ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C1E7A"/>
    <w:multiLevelType w:val="hybridMultilevel"/>
    <w:tmpl w:val="B9F44466"/>
    <w:lvl w:ilvl="0" w:tplc="0409000D">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2AD02F26"/>
    <w:multiLevelType w:val="hybridMultilevel"/>
    <w:tmpl w:val="E4C29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B2C5F"/>
    <w:multiLevelType w:val="hybridMultilevel"/>
    <w:tmpl w:val="0BFAC202"/>
    <w:lvl w:ilvl="0" w:tplc="60AE5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153AD"/>
    <w:multiLevelType w:val="hybridMultilevel"/>
    <w:tmpl w:val="7F22AFC4"/>
    <w:lvl w:ilvl="0" w:tplc="D314600E">
      <w:numFmt w:val="bullet"/>
      <w:lvlText w:val="-"/>
      <w:lvlJc w:val="left"/>
      <w:pPr>
        <w:ind w:left="360" w:hanging="360"/>
      </w:pPr>
      <w:rPr>
        <w:rFonts w:ascii="Times New Roman" w:eastAsiaTheme="minorHAnsi"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F75378"/>
    <w:multiLevelType w:val="hybridMultilevel"/>
    <w:tmpl w:val="DBF84208"/>
    <w:lvl w:ilvl="0" w:tplc="C17432A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5061BA"/>
    <w:multiLevelType w:val="hybridMultilevel"/>
    <w:tmpl w:val="F8A6A1D8"/>
    <w:lvl w:ilvl="0" w:tplc="8D928AF8">
      <w:start w:val="1"/>
      <w:numFmt w:val="upperRoman"/>
      <w:lvlText w:val="%1."/>
      <w:lvlJc w:val="right"/>
      <w:pPr>
        <w:ind w:left="36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88B6F49"/>
    <w:multiLevelType w:val="hybridMultilevel"/>
    <w:tmpl w:val="97D0A84C"/>
    <w:lvl w:ilvl="0" w:tplc="403C97D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nsid w:val="712E496F"/>
    <w:multiLevelType w:val="hybridMultilevel"/>
    <w:tmpl w:val="D93430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CA4F87"/>
    <w:multiLevelType w:val="hybridMultilevel"/>
    <w:tmpl w:val="1AB26394"/>
    <w:lvl w:ilvl="0" w:tplc="8D209A3E">
      <w:start w:val="1"/>
      <w:numFmt w:val="upperRoman"/>
      <w:lvlText w:val="%1."/>
      <w:lvlJc w:val="left"/>
      <w:pPr>
        <w:ind w:left="72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795159D6"/>
    <w:multiLevelType w:val="hybridMultilevel"/>
    <w:tmpl w:val="DBC83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
  </w:num>
  <w:num w:numId="3">
    <w:abstractNumId w:val="12"/>
  </w:num>
  <w:num w:numId="4">
    <w:abstractNumId w:val="6"/>
  </w:num>
  <w:num w:numId="5">
    <w:abstractNumId w:val="13"/>
  </w:num>
  <w:num w:numId="6">
    <w:abstractNumId w:val="7"/>
  </w:num>
  <w:num w:numId="7">
    <w:abstractNumId w:val="2"/>
  </w:num>
  <w:num w:numId="8">
    <w:abstractNumId w:val="10"/>
  </w:num>
  <w:num w:numId="9">
    <w:abstractNumId w:val="11"/>
  </w:num>
  <w:num w:numId="10">
    <w:abstractNumId w:val="4"/>
  </w:num>
  <w:num w:numId="11">
    <w:abstractNumId w:val="17"/>
  </w:num>
  <w:num w:numId="12">
    <w:abstractNumId w:val="8"/>
  </w:num>
  <w:num w:numId="13">
    <w:abstractNumId w:val="9"/>
  </w:num>
  <w:num w:numId="14">
    <w:abstractNumId w:val="0"/>
  </w:num>
  <w:num w:numId="15">
    <w:abstractNumId w:val="15"/>
  </w:num>
  <w:num w:numId="16">
    <w:abstractNumId w:val="3"/>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31"/>
    <w:rsid w:val="000067A5"/>
    <w:rsid w:val="00007732"/>
    <w:rsid w:val="000143B9"/>
    <w:rsid w:val="000159E4"/>
    <w:rsid w:val="00021B71"/>
    <w:rsid w:val="000233B0"/>
    <w:rsid w:val="00024240"/>
    <w:rsid w:val="0003370B"/>
    <w:rsid w:val="00037E99"/>
    <w:rsid w:val="00042C9A"/>
    <w:rsid w:val="00044002"/>
    <w:rsid w:val="00047C5A"/>
    <w:rsid w:val="0005002E"/>
    <w:rsid w:val="0005446D"/>
    <w:rsid w:val="000545B5"/>
    <w:rsid w:val="00055B24"/>
    <w:rsid w:val="000615FB"/>
    <w:rsid w:val="00062E9D"/>
    <w:rsid w:val="00065F40"/>
    <w:rsid w:val="00074534"/>
    <w:rsid w:val="00081019"/>
    <w:rsid w:val="00082F3C"/>
    <w:rsid w:val="00087555"/>
    <w:rsid w:val="00090887"/>
    <w:rsid w:val="00094C52"/>
    <w:rsid w:val="000B0AD2"/>
    <w:rsid w:val="000B1428"/>
    <w:rsid w:val="000B5C1C"/>
    <w:rsid w:val="000C4F62"/>
    <w:rsid w:val="000D37EB"/>
    <w:rsid w:val="000D4A99"/>
    <w:rsid w:val="000D7C3F"/>
    <w:rsid w:val="000E0FB1"/>
    <w:rsid w:val="000F49F0"/>
    <w:rsid w:val="00113199"/>
    <w:rsid w:val="00115C6C"/>
    <w:rsid w:val="00115DB5"/>
    <w:rsid w:val="00125D90"/>
    <w:rsid w:val="00131A9A"/>
    <w:rsid w:val="00133154"/>
    <w:rsid w:val="0014027F"/>
    <w:rsid w:val="00141C11"/>
    <w:rsid w:val="00142793"/>
    <w:rsid w:val="001438A8"/>
    <w:rsid w:val="00145AD0"/>
    <w:rsid w:val="001465EF"/>
    <w:rsid w:val="001523A5"/>
    <w:rsid w:val="00161F32"/>
    <w:rsid w:val="00171C6B"/>
    <w:rsid w:val="00175658"/>
    <w:rsid w:val="00180E6C"/>
    <w:rsid w:val="00184748"/>
    <w:rsid w:val="00190471"/>
    <w:rsid w:val="00197190"/>
    <w:rsid w:val="00197F47"/>
    <w:rsid w:val="001A010F"/>
    <w:rsid w:val="001A4B3A"/>
    <w:rsid w:val="001C061A"/>
    <w:rsid w:val="001C0C5E"/>
    <w:rsid w:val="001C13C1"/>
    <w:rsid w:val="001C422F"/>
    <w:rsid w:val="001C4FD7"/>
    <w:rsid w:val="001C7F60"/>
    <w:rsid w:val="001D2FDC"/>
    <w:rsid w:val="001D404F"/>
    <w:rsid w:val="001E15C5"/>
    <w:rsid w:val="001E5627"/>
    <w:rsid w:val="001E6A6A"/>
    <w:rsid w:val="002001C9"/>
    <w:rsid w:val="002077F1"/>
    <w:rsid w:val="002109B2"/>
    <w:rsid w:val="002154ED"/>
    <w:rsid w:val="00230437"/>
    <w:rsid w:val="002323FE"/>
    <w:rsid w:val="00233E85"/>
    <w:rsid w:val="00237A98"/>
    <w:rsid w:val="0024016B"/>
    <w:rsid w:val="00240B6E"/>
    <w:rsid w:val="00245797"/>
    <w:rsid w:val="002525EA"/>
    <w:rsid w:val="00267AA2"/>
    <w:rsid w:val="00270672"/>
    <w:rsid w:val="00272760"/>
    <w:rsid w:val="0027495C"/>
    <w:rsid w:val="002769A3"/>
    <w:rsid w:val="00281D17"/>
    <w:rsid w:val="00290819"/>
    <w:rsid w:val="002B12B5"/>
    <w:rsid w:val="002B1F0A"/>
    <w:rsid w:val="002C290D"/>
    <w:rsid w:val="002C75A6"/>
    <w:rsid w:val="002D1277"/>
    <w:rsid w:val="002D180C"/>
    <w:rsid w:val="002D5CEC"/>
    <w:rsid w:val="002E6B57"/>
    <w:rsid w:val="002F0DFA"/>
    <w:rsid w:val="002F153F"/>
    <w:rsid w:val="002F6E3E"/>
    <w:rsid w:val="003007FE"/>
    <w:rsid w:val="00312E69"/>
    <w:rsid w:val="0031499E"/>
    <w:rsid w:val="00317EAB"/>
    <w:rsid w:val="00322093"/>
    <w:rsid w:val="00337633"/>
    <w:rsid w:val="00341436"/>
    <w:rsid w:val="00365613"/>
    <w:rsid w:val="003678F3"/>
    <w:rsid w:val="00381C38"/>
    <w:rsid w:val="0038670B"/>
    <w:rsid w:val="00390D89"/>
    <w:rsid w:val="00397AC5"/>
    <w:rsid w:val="003A6948"/>
    <w:rsid w:val="003B031D"/>
    <w:rsid w:val="003B1A0B"/>
    <w:rsid w:val="003B4ACE"/>
    <w:rsid w:val="003B5A4C"/>
    <w:rsid w:val="003C1447"/>
    <w:rsid w:val="003C204D"/>
    <w:rsid w:val="003D18A7"/>
    <w:rsid w:val="003E34EF"/>
    <w:rsid w:val="003E4EE5"/>
    <w:rsid w:val="00402221"/>
    <w:rsid w:val="00412398"/>
    <w:rsid w:val="0042689E"/>
    <w:rsid w:val="0043179A"/>
    <w:rsid w:val="004370CA"/>
    <w:rsid w:val="00437361"/>
    <w:rsid w:val="0043799B"/>
    <w:rsid w:val="00453D17"/>
    <w:rsid w:val="0045700C"/>
    <w:rsid w:val="0046428B"/>
    <w:rsid w:val="00464305"/>
    <w:rsid w:val="0047043A"/>
    <w:rsid w:val="00472A2A"/>
    <w:rsid w:val="00473A3B"/>
    <w:rsid w:val="004A67E0"/>
    <w:rsid w:val="004B355B"/>
    <w:rsid w:val="004D1558"/>
    <w:rsid w:val="004D15F4"/>
    <w:rsid w:val="004D439D"/>
    <w:rsid w:val="004D5075"/>
    <w:rsid w:val="004E4D98"/>
    <w:rsid w:val="004F783F"/>
    <w:rsid w:val="00500B39"/>
    <w:rsid w:val="005120D1"/>
    <w:rsid w:val="00513361"/>
    <w:rsid w:val="00514E1B"/>
    <w:rsid w:val="005211B3"/>
    <w:rsid w:val="00524268"/>
    <w:rsid w:val="005253B5"/>
    <w:rsid w:val="00531909"/>
    <w:rsid w:val="005377E4"/>
    <w:rsid w:val="005444E9"/>
    <w:rsid w:val="00545744"/>
    <w:rsid w:val="0055283A"/>
    <w:rsid w:val="005777BB"/>
    <w:rsid w:val="00584BD3"/>
    <w:rsid w:val="0058571C"/>
    <w:rsid w:val="005B26BE"/>
    <w:rsid w:val="005B3006"/>
    <w:rsid w:val="005B63AA"/>
    <w:rsid w:val="005C2484"/>
    <w:rsid w:val="005E2817"/>
    <w:rsid w:val="005E323D"/>
    <w:rsid w:val="005F00C0"/>
    <w:rsid w:val="006002B8"/>
    <w:rsid w:val="00603ABA"/>
    <w:rsid w:val="00607687"/>
    <w:rsid w:val="00635CBA"/>
    <w:rsid w:val="00640A7B"/>
    <w:rsid w:val="00641FE5"/>
    <w:rsid w:val="00651EFB"/>
    <w:rsid w:val="00652465"/>
    <w:rsid w:val="00657B29"/>
    <w:rsid w:val="00660F2C"/>
    <w:rsid w:val="006822EF"/>
    <w:rsid w:val="0068767C"/>
    <w:rsid w:val="006935B2"/>
    <w:rsid w:val="006961B0"/>
    <w:rsid w:val="006A00D2"/>
    <w:rsid w:val="006A32B3"/>
    <w:rsid w:val="006B34C6"/>
    <w:rsid w:val="006C2DDA"/>
    <w:rsid w:val="006C752B"/>
    <w:rsid w:val="006E2F96"/>
    <w:rsid w:val="006E50B5"/>
    <w:rsid w:val="006F0540"/>
    <w:rsid w:val="006F0CBE"/>
    <w:rsid w:val="006F2084"/>
    <w:rsid w:val="006F2096"/>
    <w:rsid w:val="0071292F"/>
    <w:rsid w:val="007152C7"/>
    <w:rsid w:val="00715667"/>
    <w:rsid w:val="00717A68"/>
    <w:rsid w:val="00725E3F"/>
    <w:rsid w:val="00745F67"/>
    <w:rsid w:val="00746EB9"/>
    <w:rsid w:val="00750AEC"/>
    <w:rsid w:val="0075147C"/>
    <w:rsid w:val="00765DAF"/>
    <w:rsid w:val="0077019C"/>
    <w:rsid w:val="00782718"/>
    <w:rsid w:val="007939B7"/>
    <w:rsid w:val="00795A1E"/>
    <w:rsid w:val="00797080"/>
    <w:rsid w:val="007A6309"/>
    <w:rsid w:val="007C001D"/>
    <w:rsid w:val="007C1525"/>
    <w:rsid w:val="007C1A8B"/>
    <w:rsid w:val="007C58FE"/>
    <w:rsid w:val="007D48D4"/>
    <w:rsid w:val="007E28FD"/>
    <w:rsid w:val="007E290D"/>
    <w:rsid w:val="007E7734"/>
    <w:rsid w:val="007F58AA"/>
    <w:rsid w:val="007F5DF1"/>
    <w:rsid w:val="007F6B84"/>
    <w:rsid w:val="00800417"/>
    <w:rsid w:val="00800BBB"/>
    <w:rsid w:val="00801095"/>
    <w:rsid w:val="00805C7E"/>
    <w:rsid w:val="0080651D"/>
    <w:rsid w:val="00815843"/>
    <w:rsid w:val="00821817"/>
    <w:rsid w:val="00826C58"/>
    <w:rsid w:val="0082776F"/>
    <w:rsid w:val="00832FC3"/>
    <w:rsid w:val="00833089"/>
    <w:rsid w:val="00851A18"/>
    <w:rsid w:val="00853568"/>
    <w:rsid w:val="0085776A"/>
    <w:rsid w:val="008578F9"/>
    <w:rsid w:val="00862B0B"/>
    <w:rsid w:val="0086690D"/>
    <w:rsid w:val="0087249A"/>
    <w:rsid w:val="008757D3"/>
    <w:rsid w:val="00886E22"/>
    <w:rsid w:val="00894D23"/>
    <w:rsid w:val="00897D70"/>
    <w:rsid w:val="008A07B9"/>
    <w:rsid w:val="008A781E"/>
    <w:rsid w:val="008B00C3"/>
    <w:rsid w:val="008B290A"/>
    <w:rsid w:val="008C04CB"/>
    <w:rsid w:val="008C310B"/>
    <w:rsid w:val="008C58A6"/>
    <w:rsid w:val="008C5BD5"/>
    <w:rsid w:val="008C7FC7"/>
    <w:rsid w:val="008D0957"/>
    <w:rsid w:val="008D100E"/>
    <w:rsid w:val="008E1484"/>
    <w:rsid w:val="008F0EC3"/>
    <w:rsid w:val="008F6B2F"/>
    <w:rsid w:val="009006FC"/>
    <w:rsid w:val="00900B68"/>
    <w:rsid w:val="00900C83"/>
    <w:rsid w:val="00906E58"/>
    <w:rsid w:val="00907E9A"/>
    <w:rsid w:val="009112E5"/>
    <w:rsid w:val="00920586"/>
    <w:rsid w:val="00934E32"/>
    <w:rsid w:val="009362F6"/>
    <w:rsid w:val="00937CE7"/>
    <w:rsid w:val="00941568"/>
    <w:rsid w:val="00941F80"/>
    <w:rsid w:val="00954D57"/>
    <w:rsid w:val="00955E03"/>
    <w:rsid w:val="00964563"/>
    <w:rsid w:val="00974D2F"/>
    <w:rsid w:val="00986FBE"/>
    <w:rsid w:val="00987170"/>
    <w:rsid w:val="009927B6"/>
    <w:rsid w:val="00995E40"/>
    <w:rsid w:val="0099719E"/>
    <w:rsid w:val="009A0C80"/>
    <w:rsid w:val="009A620E"/>
    <w:rsid w:val="009A69D6"/>
    <w:rsid w:val="009B3798"/>
    <w:rsid w:val="009C4DDA"/>
    <w:rsid w:val="009C5100"/>
    <w:rsid w:val="009C6B5B"/>
    <w:rsid w:val="009D2566"/>
    <w:rsid w:val="009D2794"/>
    <w:rsid w:val="009D6A1B"/>
    <w:rsid w:val="009F158C"/>
    <w:rsid w:val="009F1AF9"/>
    <w:rsid w:val="00A00FD2"/>
    <w:rsid w:val="00A10F4B"/>
    <w:rsid w:val="00A219FE"/>
    <w:rsid w:val="00A21F49"/>
    <w:rsid w:val="00A27161"/>
    <w:rsid w:val="00A44081"/>
    <w:rsid w:val="00A46BD6"/>
    <w:rsid w:val="00A50AF8"/>
    <w:rsid w:val="00A53ADA"/>
    <w:rsid w:val="00A67CBA"/>
    <w:rsid w:val="00A7069F"/>
    <w:rsid w:val="00A7715F"/>
    <w:rsid w:val="00A8157F"/>
    <w:rsid w:val="00A85C98"/>
    <w:rsid w:val="00A92AA0"/>
    <w:rsid w:val="00AA15B3"/>
    <w:rsid w:val="00AB1EDC"/>
    <w:rsid w:val="00AB34FC"/>
    <w:rsid w:val="00AC2385"/>
    <w:rsid w:val="00AC5C7D"/>
    <w:rsid w:val="00AE04ED"/>
    <w:rsid w:val="00AF2395"/>
    <w:rsid w:val="00AF2883"/>
    <w:rsid w:val="00B0505F"/>
    <w:rsid w:val="00B11D50"/>
    <w:rsid w:val="00B14235"/>
    <w:rsid w:val="00B275CE"/>
    <w:rsid w:val="00B30EAB"/>
    <w:rsid w:val="00B40A49"/>
    <w:rsid w:val="00B40D3B"/>
    <w:rsid w:val="00B65E1C"/>
    <w:rsid w:val="00B65FC2"/>
    <w:rsid w:val="00B70EE3"/>
    <w:rsid w:val="00B80271"/>
    <w:rsid w:val="00B8297D"/>
    <w:rsid w:val="00B86311"/>
    <w:rsid w:val="00B8725D"/>
    <w:rsid w:val="00B9458C"/>
    <w:rsid w:val="00B9644A"/>
    <w:rsid w:val="00BA4195"/>
    <w:rsid w:val="00BB300C"/>
    <w:rsid w:val="00BB3BE5"/>
    <w:rsid w:val="00BB3CFB"/>
    <w:rsid w:val="00BC300E"/>
    <w:rsid w:val="00BC461B"/>
    <w:rsid w:val="00BD080E"/>
    <w:rsid w:val="00BD622D"/>
    <w:rsid w:val="00BD7099"/>
    <w:rsid w:val="00BE2EFE"/>
    <w:rsid w:val="00BE51E2"/>
    <w:rsid w:val="00BE618A"/>
    <w:rsid w:val="00BF1550"/>
    <w:rsid w:val="00C11054"/>
    <w:rsid w:val="00C15620"/>
    <w:rsid w:val="00C2443D"/>
    <w:rsid w:val="00C27893"/>
    <w:rsid w:val="00C35A72"/>
    <w:rsid w:val="00C41A06"/>
    <w:rsid w:val="00C42D4B"/>
    <w:rsid w:val="00C52A7A"/>
    <w:rsid w:val="00C57F9B"/>
    <w:rsid w:val="00C612E8"/>
    <w:rsid w:val="00C62490"/>
    <w:rsid w:val="00C631EF"/>
    <w:rsid w:val="00C66054"/>
    <w:rsid w:val="00C67CD5"/>
    <w:rsid w:val="00C726C6"/>
    <w:rsid w:val="00C739B1"/>
    <w:rsid w:val="00C77766"/>
    <w:rsid w:val="00C83476"/>
    <w:rsid w:val="00C850BE"/>
    <w:rsid w:val="00C85CDB"/>
    <w:rsid w:val="00C865E8"/>
    <w:rsid w:val="00C91E54"/>
    <w:rsid w:val="00CB159D"/>
    <w:rsid w:val="00CB1CA2"/>
    <w:rsid w:val="00CB4063"/>
    <w:rsid w:val="00CE30FA"/>
    <w:rsid w:val="00CF57C8"/>
    <w:rsid w:val="00D01081"/>
    <w:rsid w:val="00D07022"/>
    <w:rsid w:val="00D12CB1"/>
    <w:rsid w:val="00D15C43"/>
    <w:rsid w:val="00D2374B"/>
    <w:rsid w:val="00D23E47"/>
    <w:rsid w:val="00D35CBB"/>
    <w:rsid w:val="00D425E9"/>
    <w:rsid w:val="00D431D3"/>
    <w:rsid w:val="00D452DE"/>
    <w:rsid w:val="00D46FA7"/>
    <w:rsid w:val="00D561F5"/>
    <w:rsid w:val="00D70383"/>
    <w:rsid w:val="00D7694E"/>
    <w:rsid w:val="00D84174"/>
    <w:rsid w:val="00D9328C"/>
    <w:rsid w:val="00D95585"/>
    <w:rsid w:val="00DA4276"/>
    <w:rsid w:val="00DC0E34"/>
    <w:rsid w:val="00DC6C1C"/>
    <w:rsid w:val="00DD1111"/>
    <w:rsid w:val="00DE493C"/>
    <w:rsid w:val="00DF083A"/>
    <w:rsid w:val="00DF0FE7"/>
    <w:rsid w:val="00DF33D5"/>
    <w:rsid w:val="00DF6582"/>
    <w:rsid w:val="00E10B77"/>
    <w:rsid w:val="00E14DB5"/>
    <w:rsid w:val="00E16BA4"/>
    <w:rsid w:val="00E16DB6"/>
    <w:rsid w:val="00E22A91"/>
    <w:rsid w:val="00E35051"/>
    <w:rsid w:val="00E40175"/>
    <w:rsid w:val="00E40750"/>
    <w:rsid w:val="00E47D49"/>
    <w:rsid w:val="00E523B7"/>
    <w:rsid w:val="00E7240F"/>
    <w:rsid w:val="00E72FFE"/>
    <w:rsid w:val="00E835B5"/>
    <w:rsid w:val="00E92162"/>
    <w:rsid w:val="00E93DA6"/>
    <w:rsid w:val="00EA2656"/>
    <w:rsid w:val="00EA270C"/>
    <w:rsid w:val="00EA4B8A"/>
    <w:rsid w:val="00EA6A0D"/>
    <w:rsid w:val="00EB56BB"/>
    <w:rsid w:val="00EB778D"/>
    <w:rsid w:val="00EC2D48"/>
    <w:rsid w:val="00EC2F04"/>
    <w:rsid w:val="00EC3706"/>
    <w:rsid w:val="00EC3AEF"/>
    <w:rsid w:val="00EC5EAE"/>
    <w:rsid w:val="00EC63BA"/>
    <w:rsid w:val="00EC71B5"/>
    <w:rsid w:val="00ED02C2"/>
    <w:rsid w:val="00ED199E"/>
    <w:rsid w:val="00ED4AD6"/>
    <w:rsid w:val="00EE07E6"/>
    <w:rsid w:val="00EF00ED"/>
    <w:rsid w:val="00EF0102"/>
    <w:rsid w:val="00EF675B"/>
    <w:rsid w:val="00F01222"/>
    <w:rsid w:val="00F05F58"/>
    <w:rsid w:val="00F13719"/>
    <w:rsid w:val="00F221DC"/>
    <w:rsid w:val="00F2273F"/>
    <w:rsid w:val="00F22A40"/>
    <w:rsid w:val="00F31801"/>
    <w:rsid w:val="00F361CC"/>
    <w:rsid w:val="00F40E61"/>
    <w:rsid w:val="00F420D7"/>
    <w:rsid w:val="00F57499"/>
    <w:rsid w:val="00F604FA"/>
    <w:rsid w:val="00F61A8E"/>
    <w:rsid w:val="00F657CD"/>
    <w:rsid w:val="00F713FB"/>
    <w:rsid w:val="00F83508"/>
    <w:rsid w:val="00F92DC4"/>
    <w:rsid w:val="00F96067"/>
    <w:rsid w:val="00F9713C"/>
    <w:rsid w:val="00FA1A08"/>
    <w:rsid w:val="00FB104D"/>
    <w:rsid w:val="00FB6B9B"/>
    <w:rsid w:val="00FC365C"/>
    <w:rsid w:val="00FC45B7"/>
    <w:rsid w:val="00FC4D56"/>
    <w:rsid w:val="00FC6F8C"/>
    <w:rsid w:val="00FD1031"/>
    <w:rsid w:val="00FD411E"/>
    <w:rsid w:val="00FD6AC9"/>
    <w:rsid w:val="00FE01AC"/>
    <w:rsid w:val="00FE0539"/>
    <w:rsid w:val="00FE1431"/>
    <w:rsid w:val="00FE67D4"/>
    <w:rsid w:val="00FE7CF5"/>
    <w:rsid w:val="00FF17FF"/>
    <w:rsid w:val="00FF3205"/>
    <w:rsid w:val="00FF5C1F"/>
    <w:rsid w:val="00FF61C7"/>
    <w:rsid w:val="00FF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392B"/>
  <w15:docId w15:val="{30BDB105-106B-444C-8A47-CC62661C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F80"/>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143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1431"/>
    <w:pPr>
      <w:ind w:left="720"/>
      <w:contextualSpacing/>
    </w:pPr>
  </w:style>
  <w:style w:type="paragraph" w:styleId="CommentText">
    <w:name w:val="annotation text"/>
    <w:basedOn w:val="Normal"/>
    <w:link w:val="CommentTextChar"/>
    <w:uiPriority w:val="99"/>
    <w:unhideWhenUsed/>
    <w:rsid w:val="00907E9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07E9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1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54"/>
  </w:style>
  <w:style w:type="paragraph" w:styleId="Footer">
    <w:name w:val="footer"/>
    <w:basedOn w:val="Normal"/>
    <w:link w:val="FooterChar"/>
    <w:uiPriority w:val="99"/>
    <w:unhideWhenUsed/>
    <w:rsid w:val="00C1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54"/>
  </w:style>
  <w:style w:type="character" w:styleId="CommentReference">
    <w:name w:val="annotation reference"/>
    <w:basedOn w:val="DefaultParagraphFont"/>
    <w:uiPriority w:val="99"/>
    <w:semiHidden/>
    <w:unhideWhenUsed/>
    <w:rsid w:val="00C850BE"/>
    <w:rPr>
      <w:sz w:val="16"/>
      <w:szCs w:val="16"/>
    </w:rPr>
  </w:style>
  <w:style w:type="paragraph" w:styleId="CommentSubject">
    <w:name w:val="annotation subject"/>
    <w:basedOn w:val="CommentText"/>
    <w:next w:val="CommentText"/>
    <w:link w:val="CommentSubjectChar"/>
    <w:uiPriority w:val="99"/>
    <w:semiHidden/>
    <w:unhideWhenUsed/>
    <w:rsid w:val="00C850B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850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0BE"/>
    <w:rPr>
      <w:rFonts w:ascii="Segoe UI" w:hAnsi="Segoe UI" w:cs="Segoe UI"/>
      <w:sz w:val="18"/>
      <w:szCs w:val="18"/>
    </w:rPr>
  </w:style>
  <w:style w:type="paragraph" w:styleId="FootnoteText">
    <w:name w:val="footnote text"/>
    <w:basedOn w:val="Normal"/>
    <w:link w:val="FootnoteTextChar"/>
    <w:uiPriority w:val="99"/>
    <w:unhideWhenUsed/>
    <w:rsid w:val="00D84174"/>
    <w:pPr>
      <w:spacing w:after="0" w:line="240" w:lineRule="auto"/>
    </w:pPr>
    <w:rPr>
      <w:sz w:val="20"/>
      <w:szCs w:val="20"/>
    </w:rPr>
  </w:style>
  <w:style w:type="character" w:customStyle="1" w:styleId="FootnoteTextChar">
    <w:name w:val="Footnote Text Char"/>
    <w:basedOn w:val="DefaultParagraphFont"/>
    <w:link w:val="FootnoteText"/>
    <w:uiPriority w:val="99"/>
    <w:rsid w:val="00D84174"/>
    <w:rPr>
      <w:sz w:val="20"/>
      <w:szCs w:val="20"/>
    </w:rPr>
  </w:style>
  <w:style w:type="character" w:styleId="FootnoteReference">
    <w:name w:val="footnote reference"/>
    <w:basedOn w:val="DefaultParagraphFont"/>
    <w:uiPriority w:val="99"/>
    <w:unhideWhenUsed/>
    <w:rsid w:val="00D84174"/>
    <w:rPr>
      <w:vertAlign w:val="superscript"/>
    </w:rPr>
  </w:style>
  <w:style w:type="character" w:styleId="Hyperlink">
    <w:name w:val="Hyperlink"/>
    <w:basedOn w:val="DefaultParagraphFont"/>
    <w:uiPriority w:val="99"/>
    <w:unhideWhenUsed/>
    <w:rsid w:val="00D84174"/>
    <w:rPr>
      <w:color w:val="0563C1" w:themeColor="hyperlink"/>
      <w:u w:val="single"/>
    </w:rPr>
  </w:style>
  <w:style w:type="paragraph" w:styleId="HTMLPreformatted">
    <w:name w:val="HTML Preformatted"/>
    <w:basedOn w:val="Normal"/>
    <w:link w:val="HTMLPreformattedChar"/>
    <w:uiPriority w:val="99"/>
    <w:semiHidden/>
    <w:unhideWhenUsed/>
    <w:rsid w:val="00B872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725D"/>
    <w:rPr>
      <w:rFonts w:ascii="Consolas" w:hAnsi="Consolas"/>
      <w:sz w:val="20"/>
      <w:szCs w:val="20"/>
    </w:rPr>
  </w:style>
  <w:style w:type="paragraph" w:styleId="NoSpacing">
    <w:name w:val="No Spacing"/>
    <w:uiPriority w:val="1"/>
    <w:qFormat/>
    <w:rsid w:val="00FE67D4"/>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21960">
      <w:bodyDiv w:val="1"/>
      <w:marLeft w:val="0"/>
      <w:marRight w:val="0"/>
      <w:marTop w:val="0"/>
      <w:marBottom w:val="0"/>
      <w:divBdr>
        <w:top w:val="none" w:sz="0" w:space="0" w:color="auto"/>
        <w:left w:val="none" w:sz="0" w:space="0" w:color="auto"/>
        <w:bottom w:val="none" w:sz="0" w:space="0" w:color="auto"/>
        <w:right w:val="none" w:sz="0" w:space="0" w:color="auto"/>
      </w:divBdr>
    </w:div>
    <w:div w:id="506597759">
      <w:bodyDiv w:val="1"/>
      <w:marLeft w:val="0"/>
      <w:marRight w:val="0"/>
      <w:marTop w:val="0"/>
      <w:marBottom w:val="0"/>
      <w:divBdr>
        <w:top w:val="none" w:sz="0" w:space="0" w:color="auto"/>
        <w:left w:val="none" w:sz="0" w:space="0" w:color="auto"/>
        <w:bottom w:val="none" w:sz="0" w:space="0" w:color="auto"/>
        <w:right w:val="none" w:sz="0" w:space="0" w:color="auto"/>
      </w:divBdr>
    </w:div>
    <w:div w:id="1023827031">
      <w:bodyDiv w:val="1"/>
      <w:marLeft w:val="0"/>
      <w:marRight w:val="0"/>
      <w:marTop w:val="0"/>
      <w:marBottom w:val="0"/>
      <w:divBdr>
        <w:top w:val="none" w:sz="0" w:space="0" w:color="auto"/>
        <w:left w:val="none" w:sz="0" w:space="0" w:color="auto"/>
        <w:bottom w:val="none" w:sz="0" w:space="0" w:color="auto"/>
        <w:right w:val="none" w:sz="0" w:space="0" w:color="auto"/>
      </w:divBdr>
    </w:div>
    <w:div w:id="1822886371">
      <w:bodyDiv w:val="1"/>
      <w:marLeft w:val="0"/>
      <w:marRight w:val="0"/>
      <w:marTop w:val="0"/>
      <w:marBottom w:val="0"/>
      <w:divBdr>
        <w:top w:val="none" w:sz="0" w:space="0" w:color="auto"/>
        <w:left w:val="none" w:sz="0" w:space="0" w:color="auto"/>
        <w:bottom w:val="none" w:sz="0" w:space="0" w:color="auto"/>
        <w:right w:val="none" w:sz="0" w:space="0" w:color="auto"/>
      </w:divBdr>
      <w:divsChild>
        <w:div w:id="1366322909">
          <w:marLeft w:val="0"/>
          <w:marRight w:val="0"/>
          <w:marTop w:val="0"/>
          <w:marBottom w:val="0"/>
          <w:divBdr>
            <w:top w:val="none" w:sz="0" w:space="0" w:color="auto"/>
            <w:left w:val="none" w:sz="0" w:space="0" w:color="auto"/>
            <w:bottom w:val="none" w:sz="0" w:space="0" w:color="auto"/>
            <w:right w:val="none" w:sz="0" w:space="0" w:color="auto"/>
          </w:divBdr>
        </w:div>
        <w:div w:id="905608103">
          <w:marLeft w:val="0"/>
          <w:marRight w:val="0"/>
          <w:marTop w:val="0"/>
          <w:marBottom w:val="0"/>
          <w:divBdr>
            <w:top w:val="none" w:sz="0" w:space="0" w:color="auto"/>
            <w:left w:val="none" w:sz="0" w:space="0" w:color="auto"/>
            <w:bottom w:val="none" w:sz="0" w:space="0" w:color="auto"/>
            <w:right w:val="none" w:sz="0" w:space="0" w:color="auto"/>
          </w:divBdr>
        </w:div>
        <w:div w:id="1570648997">
          <w:marLeft w:val="0"/>
          <w:marRight w:val="0"/>
          <w:marTop w:val="0"/>
          <w:marBottom w:val="0"/>
          <w:divBdr>
            <w:top w:val="none" w:sz="0" w:space="0" w:color="auto"/>
            <w:left w:val="none" w:sz="0" w:space="0" w:color="auto"/>
            <w:bottom w:val="none" w:sz="0" w:space="0" w:color="auto"/>
            <w:right w:val="none" w:sz="0" w:space="0" w:color="auto"/>
          </w:divBdr>
        </w:div>
        <w:div w:id="1358577271">
          <w:marLeft w:val="0"/>
          <w:marRight w:val="0"/>
          <w:marTop w:val="0"/>
          <w:marBottom w:val="0"/>
          <w:divBdr>
            <w:top w:val="none" w:sz="0" w:space="0" w:color="auto"/>
            <w:left w:val="none" w:sz="0" w:space="0" w:color="auto"/>
            <w:bottom w:val="none" w:sz="0" w:space="0" w:color="auto"/>
            <w:right w:val="none" w:sz="0" w:space="0" w:color="auto"/>
          </w:divBdr>
        </w:div>
        <w:div w:id="3096155">
          <w:marLeft w:val="0"/>
          <w:marRight w:val="0"/>
          <w:marTop w:val="0"/>
          <w:marBottom w:val="0"/>
          <w:divBdr>
            <w:top w:val="none" w:sz="0" w:space="0" w:color="auto"/>
            <w:left w:val="none" w:sz="0" w:space="0" w:color="auto"/>
            <w:bottom w:val="none" w:sz="0" w:space="0" w:color="auto"/>
            <w:right w:val="none" w:sz="0" w:space="0" w:color="auto"/>
          </w:divBdr>
        </w:div>
        <w:div w:id="820655137">
          <w:marLeft w:val="0"/>
          <w:marRight w:val="0"/>
          <w:marTop w:val="0"/>
          <w:marBottom w:val="0"/>
          <w:divBdr>
            <w:top w:val="none" w:sz="0" w:space="0" w:color="auto"/>
            <w:left w:val="none" w:sz="0" w:space="0" w:color="auto"/>
            <w:bottom w:val="none" w:sz="0" w:space="0" w:color="auto"/>
            <w:right w:val="none" w:sz="0" w:space="0" w:color="auto"/>
          </w:divBdr>
        </w:div>
        <w:div w:id="2058628405">
          <w:marLeft w:val="0"/>
          <w:marRight w:val="0"/>
          <w:marTop w:val="0"/>
          <w:marBottom w:val="0"/>
          <w:divBdr>
            <w:top w:val="none" w:sz="0" w:space="0" w:color="auto"/>
            <w:left w:val="none" w:sz="0" w:space="0" w:color="auto"/>
            <w:bottom w:val="none" w:sz="0" w:space="0" w:color="auto"/>
            <w:right w:val="none" w:sz="0" w:space="0" w:color="auto"/>
          </w:divBdr>
        </w:div>
      </w:divsChild>
    </w:div>
    <w:div w:id="18248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CC0AC-22F3-4187-BD11-20B9A2C6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Ago</dc:creator>
  <cp:keywords/>
  <dc:description/>
  <cp:lastModifiedBy>Amela Kora</cp:lastModifiedBy>
  <cp:revision>2</cp:revision>
  <dcterms:created xsi:type="dcterms:W3CDTF">2020-09-10T06:36:00Z</dcterms:created>
  <dcterms:modified xsi:type="dcterms:W3CDTF">2020-09-10T06:36:00Z</dcterms:modified>
</cp:coreProperties>
</file>